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05C5A" w14:textId="3867635F" w:rsidR="003857D6" w:rsidRPr="00363CDF" w:rsidRDefault="000E71CB" w:rsidP="000E71CB">
      <w:pPr>
        <w:pStyle w:val="Header"/>
        <w:spacing w:after="0" w:line="240" w:lineRule="auto"/>
        <w:jc w:val="center"/>
        <w:rPr>
          <w:rFonts w:ascii="Times New Roman" w:hAnsi="Times New Roman"/>
        </w:rPr>
      </w:pPr>
      <w:r>
        <w:rPr>
          <w:rFonts w:ascii="Times New Roman" w:hAnsi="Times New Roman"/>
          <w:noProof/>
        </w:rPr>
        <w:drawing>
          <wp:inline distT="0" distB="0" distL="0" distR="0" wp14:anchorId="715C03E8" wp14:editId="6C617536">
            <wp:extent cx="2045368" cy="82404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a:fillRect/>
                    </a:stretch>
                  </pic:blipFill>
                  <pic:spPr>
                    <a:xfrm>
                      <a:off x="0" y="0"/>
                      <a:ext cx="2101916" cy="846829"/>
                    </a:xfrm>
                    <a:prstGeom prst="rect">
                      <a:avLst/>
                    </a:prstGeom>
                  </pic:spPr>
                </pic:pic>
              </a:graphicData>
            </a:graphic>
          </wp:inline>
        </w:drawing>
      </w:r>
    </w:p>
    <w:p w14:paraId="2E93DF9C" w14:textId="77777777" w:rsidR="003857D6" w:rsidRPr="00363CDF" w:rsidRDefault="003857D6" w:rsidP="0069648E">
      <w:pPr>
        <w:spacing w:after="0" w:line="240" w:lineRule="auto"/>
        <w:jc w:val="both"/>
        <w:rPr>
          <w:rFonts w:ascii="Times New Roman" w:hAnsi="Times New Roman"/>
          <w:noProof/>
        </w:rPr>
      </w:pPr>
    </w:p>
    <w:p w14:paraId="79F62142" w14:textId="18761E73" w:rsidR="003857D6" w:rsidRPr="00363CDF" w:rsidRDefault="003857D6" w:rsidP="0069648E">
      <w:pPr>
        <w:spacing w:after="0" w:line="240" w:lineRule="auto"/>
        <w:rPr>
          <w:rFonts w:ascii="Times New Roman" w:hAnsi="Times New Roman"/>
        </w:rPr>
      </w:pPr>
      <w:r w:rsidRPr="00363CDF">
        <w:rPr>
          <w:rFonts w:ascii="Times New Roman" w:hAnsi="Times New Roman"/>
        </w:rPr>
        <w:t xml:space="preserve">To: </w:t>
      </w:r>
      <w:r w:rsidR="00E939F3" w:rsidRPr="00363CDF">
        <w:rPr>
          <w:rFonts w:ascii="Times New Roman" w:hAnsi="Times New Roman"/>
        </w:rPr>
        <w:t>Communit</w:t>
      </w:r>
      <w:r w:rsidR="0027220D" w:rsidRPr="00363CDF">
        <w:rPr>
          <w:rFonts w:ascii="Times New Roman" w:hAnsi="Times New Roman"/>
        </w:rPr>
        <w:t>y Prevention Leaders</w:t>
      </w:r>
      <w:r w:rsidRPr="00363CDF">
        <w:rPr>
          <w:rFonts w:ascii="Times New Roman" w:hAnsi="Times New Roman"/>
        </w:rPr>
        <w:br/>
        <w:t xml:space="preserve">Re: </w:t>
      </w:r>
      <w:r w:rsidR="00E939F3" w:rsidRPr="00363CDF">
        <w:rPr>
          <w:rFonts w:ascii="Times New Roman" w:hAnsi="Times New Roman"/>
        </w:rPr>
        <w:t xml:space="preserve">Connecticut State </w:t>
      </w:r>
      <w:r w:rsidR="00E42279" w:rsidRPr="00363CDF">
        <w:rPr>
          <w:rFonts w:ascii="Times New Roman" w:hAnsi="Times New Roman"/>
        </w:rPr>
        <w:t>Opioi</w:t>
      </w:r>
      <w:r w:rsidR="00E939F3" w:rsidRPr="00363CDF">
        <w:rPr>
          <w:rFonts w:ascii="Times New Roman" w:hAnsi="Times New Roman"/>
        </w:rPr>
        <w:t xml:space="preserve">d Response </w:t>
      </w:r>
      <w:r w:rsidR="00E42279" w:rsidRPr="00363CDF">
        <w:rPr>
          <w:rFonts w:ascii="Times New Roman" w:hAnsi="Times New Roman"/>
        </w:rPr>
        <w:t>Initiative</w:t>
      </w:r>
      <w:r w:rsidR="00E939F3" w:rsidRPr="00363CDF">
        <w:rPr>
          <w:rFonts w:ascii="Times New Roman" w:hAnsi="Times New Roman"/>
        </w:rPr>
        <w:t xml:space="preserve"> - Community Mini Grants</w:t>
      </w:r>
    </w:p>
    <w:p w14:paraId="7266ED04" w14:textId="0E0F2499" w:rsidR="003857D6" w:rsidRPr="00363CDF" w:rsidRDefault="003857D6" w:rsidP="0069648E">
      <w:pPr>
        <w:spacing w:after="0" w:line="240" w:lineRule="auto"/>
        <w:jc w:val="both"/>
        <w:rPr>
          <w:rFonts w:ascii="Times New Roman" w:hAnsi="Times New Roman"/>
        </w:rPr>
      </w:pPr>
      <w:r w:rsidRPr="00363CDF">
        <w:rPr>
          <w:rFonts w:ascii="Times New Roman" w:hAnsi="Times New Roman"/>
        </w:rPr>
        <w:br/>
      </w:r>
      <w:r w:rsidR="00782743">
        <w:rPr>
          <w:rFonts w:ascii="Times New Roman" w:hAnsi="Times New Roman"/>
        </w:rPr>
        <w:t>October 2, 2023</w:t>
      </w:r>
    </w:p>
    <w:p w14:paraId="719F9F06" w14:textId="030BD278" w:rsidR="0029669B" w:rsidRPr="00363CDF" w:rsidRDefault="003857D6" w:rsidP="0069648E">
      <w:pPr>
        <w:pStyle w:val="Header"/>
        <w:spacing w:after="0" w:line="240" w:lineRule="auto"/>
        <w:jc w:val="both"/>
        <w:rPr>
          <w:rStyle w:val="CCSPIBidBodyBoldCharChar"/>
          <w:b w:val="0"/>
          <w:sz w:val="22"/>
          <w:szCs w:val="22"/>
        </w:rPr>
      </w:pPr>
      <w:r w:rsidRPr="00363CDF">
        <w:rPr>
          <w:rStyle w:val="CCSPIBidBodyBoldCharChar"/>
          <w:b w:val="0"/>
          <w:sz w:val="22"/>
          <w:szCs w:val="22"/>
        </w:rPr>
        <w:br/>
        <w:t xml:space="preserve">The </w:t>
      </w:r>
      <w:r w:rsidR="00354FED">
        <w:rPr>
          <w:rStyle w:val="CCSPIBidBodyBoldCharChar"/>
          <w:b w:val="0"/>
          <w:sz w:val="22"/>
          <w:szCs w:val="22"/>
        </w:rPr>
        <w:t>Alliance for Prevention and Wellness</w:t>
      </w:r>
      <w:r w:rsidR="00FD20DA">
        <w:rPr>
          <w:rStyle w:val="CCSPIBidBodyBoldCharChar"/>
          <w:b w:val="0"/>
          <w:sz w:val="22"/>
          <w:szCs w:val="22"/>
        </w:rPr>
        <w:t xml:space="preserve"> (APW)</w:t>
      </w:r>
      <w:r w:rsidRPr="00363CDF">
        <w:rPr>
          <w:rStyle w:val="CCSPIBidBodyBoldCharChar"/>
          <w:b w:val="0"/>
          <w:sz w:val="22"/>
          <w:szCs w:val="22"/>
        </w:rPr>
        <w:t xml:space="preserve"> </w:t>
      </w:r>
      <w:r w:rsidRPr="00363CDF">
        <w:rPr>
          <w:rFonts w:ascii="Times New Roman" w:hAnsi="Times New Roman"/>
        </w:rPr>
        <w:t xml:space="preserve">is pleased to announce the new </w:t>
      </w:r>
      <w:r w:rsidR="00E939F3" w:rsidRPr="00363CDF">
        <w:rPr>
          <w:rFonts w:ascii="Times New Roman" w:hAnsi="Times New Roman"/>
          <w:i/>
        </w:rPr>
        <w:t xml:space="preserve">Connecticut State </w:t>
      </w:r>
      <w:r w:rsidR="00E42279" w:rsidRPr="00363CDF">
        <w:rPr>
          <w:rFonts w:ascii="Times New Roman" w:hAnsi="Times New Roman"/>
          <w:i/>
        </w:rPr>
        <w:t>Opioid</w:t>
      </w:r>
      <w:r w:rsidR="00E939F3" w:rsidRPr="00363CDF">
        <w:rPr>
          <w:rFonts w:ascii="Times New Roman" w:hAnsi="Times New Roman"/>
          <w:i/>
        </w:rPr>
        <w:t xml:space="preserve"> Response </w:t>
      </w:r>
      <w:r w:rsidR="00E42279" w:rsidRPr="00363CDF">
        <w:rPr>
          <w:rFonts w:ascii="Times New Roman" w:hAnsi="Times New Roman"/>
          <w:i/>
        </w:rPr>
        <w:t>Initiative</w:t>
      </w:r>
      <w:r w:rsidR="00E939F3" w:rsidRPr="00363CDF">
        <w:rPr>
          <w:rFonts w:ascii="Times New Roman" w:hAnsi="Times New Roman"/>
          <w:i/>
        </w:rPr>
        <w:t xml:space="preserve"> - Community Mini Grant </w:t>
      </w:r>
      <w:r w:rsidR="00E939F3" w:rsidRPr="00363CDF">
        <w:rPr>
          <w:rFonts w:ascii="Times New Roman" w:hAnsi="Times New Roman"/>
        </w:rPr>
        <w:t xml:space="preserve">opportunity </w:t>
      </w:r>
      <w:r w:rsidRPr="00363CDF">
        <w:rPr>
          <w:rFonts w:ascii="Times New Roman" w:hAnsi="Times New Roman"/>
        </w:rPr>
        <w:t xml:space="preserve">in </w:t>
      </w:r>
      <w:r w:rsidR="00354FED">
        <w:rPr>
          <w:rFonts w:ascii="Times New Roman" w:hAnsi="Times New Roman"/>
        </w:rPr>
        <w:t xml:space="preserve">south central </w:t>
      </w:r>
      <w:r w:rsidRPr="00363CDF">
        <w:rPr>
          <w:rFonts w:ascii="Times New Roman" w:hAnsi="Times New Roman"/>
        </w:rPr>
        <w:t xml:space="preserve">CT with support from the CT Department of Mental Health and Addiction Services and federal Substance Abuse and Mental Health Services Administration </w:t>
      </w:r>
      <w:r w:rsidRPr="00363CDF">
        <w:rPr>
          <w:rStyle w:val="CCSPIBidBodyBoldCharChar"/>
          <w:b w:val="0"/>
          <w:sz w:val="22"/>
          <w:szCs w:val="22"/>
        </w:rPr>
        <w:t>(</w:t>
      </w:r>
      <w:r w:rsidR="0049034A" w:rsidRPr="00363CDF">
        <w:rPr>
          <w:rFonts w:ascii="Times New Roman" w:hAnsi="Times New Roman"/>
        </w:rPr>
        <w:t>1H79TI08</w:t>
      </w:r>
      <w:r w:rsidR="00D10FDD" w:rsidRPr="00363CDF">
        <w:rPr>
          <w:rFonts w:ascii="Times New Roman" w:hAnsi="Times New Roman"/>
        </w:rPr>
        <w:t>5781</w:t>
      </w:r>
      <w:r w:rsidR="00E42279" w:rsidRPr="00363CDF">
        <w:rPr>
          <w:rFonts w:ascii="Times New Roman" w:hAnsi="Times New Roman"/>
        </w:rPr>
        <w:t>-01</w:t>
      </w:r>
      <w:r w:rsidRPr="00363CDF">
        <w:rPr>
          <w:rStyle w:val="CCSPIBidBodyBoldCharChar"/>
          <w:b w:val="0"/>
          <w:sz w:val="22"/>
          <w:szCs w:val="22"/>
        </w:rPr>
        <w:t>)</w:t>
      </w:r>
      <w:r w:rsidR="0029669B" w:rsidRPr="00363CDF">
        <w:rPr>
          <w:rStyle w:val="CCSPIBidBodyBoldCharChar"/>
          <w:b w:val="0"/>
          <w:sz w:val="22"/>
          <w:szCs w:val="22"/>
        </w:rPr>
        <w:t xml:space="preserve">. Funding for this program will be provided </w:t>
      </w:r>
      <w:r w:rsidR="00E37503" w:rsidRPr="00363CDF">
        <w:rPr>
          <w:rStyle w:val="CCSPIBidBodyBoldCharChar"/>
          <w:b w:val="0"/>
          <w:sz w:val="22"/>
          <w:szCs w:val="22"/>
        </w:rPr>
        <w:t xml:space="preserve">by the RBHAO </w:t>
      </w:r>
      <w:r w:rsidR="0029669B" w:rsidRPr="00363CDF">
        <w:rPr>
          <w:rStyle w:val="CCSPIBidBodyBoldCharChar"/>
          <w:b w:val="0"/>
          <w:sz w:val="22"/>
          <w:szCs w:val="22"/>
        </w:rPr>
        <w:t xml:space="preserve">based on the availability of grant funds received from the </w:t>
      </w:r>
      <w:r w:rsidR="0009521B" w:rsidRPr="00363CDF">
        <w:rPr>
          <w:rStyle w:val="CCSPIBidBodyBoldCharChar"/>
          <w:b w:val="0"/>
          <w:sz w:val="22"/>
          <w:szCs w:val="22"/>
        </w:rPr>
        <w:t>CT</w:t>
      </w:r>
      <w:r w:rsidR="0029669B" w:rsidRPr="00363CDF">
        <w:rPr>
          <w:rStyle w:val="CCSPIBidBodyBoldCharChar"/>
          <w:b w:val="0"/>
          <w:sz w:val="22"/>
          <w:szCs w:val="22"/>
        </w:rPr>
        <w:t xml:space="preserve"> Department of Mental Health and Addiction Services.</w:t>
      </w:r>
    </w:p>
    <w:p w14:paraId="688949CF" w14:textId="75E16F59" w:rsidR="005911FD" w:rsidRPr="00363CDF" w:rsidRDefault="005911FD" w:rsidP="0069648E">
      <w:pPr>
        <w:pStyle w:val="Header"/>
        <w:spacing w:after="0" w:line="240" w:lineRule="auto"/>
        <w:jc w:val="both"/>
        <w:rPr>
          <w:rStyle w:val="CCSPIBidBodyBoldCharChar"/>
          <w:b w:val="0"/>
          <w:sz w:val="22"/>
          <w:szCs w:val="22"/>
        </w:rPr>
      </w:pPr>
    </w:p>
    <w:p w14:paraId="6479B1C6" w14:textId="2BA5F04B" w:rsidR="005911FD" w:rsidRPr="00363CDF" w:rsidRDefault="005911FD" w:rsidP="0069648E">
      <w:pPr>
        <w:pStyle w:val="Header"/>
        <w:spacing w:after="0" w:line="240" w:lineRule="auto"/>
        <w:jc w:val="both"/>
        <w:rPr>
          <w:rStyle w:val="CCSPIBidBodyBoldCharChar"/>
          <w:b w:val="0"/>
          <w:sz w:val="22"/>
          <w:szCs w:val="22"/>
        </w:rPr>
      </w:pPr>
      <w:r w:rsidRPr="00363CDF">
        <w:rPr>
          <w:rStyle w:val="CCSPIBidBodyBoldCharChar"/>
          <w:b w:val="0"/>
          <w:sz w:val="22"/>
          <w:szCs w:val="22"/>
        </w:rPr>
        <w:t xml:space="preserve">According to the November 2022 CT Department of Public Health Drug Overdose Monthly Report, from January to the 1st week of November 2022, there were 1,139 confirmed fatal overdoses, with 85% (N=968) of the cases involving fentanyl, and 24.5% (N=279) of the cases involving xylazine. Gabapentin was involved in 11.3% (N=129) of the cases as well. There were 1,531 confirmed deaths for 2021 with an increase of 11.4% compared to the previous year, 2020 (N=1,374). Compared to 2019 (N=1,202), drug overdose deaths increased 27.7% in 2021. In 2021, 93% of overdose deaths involved an opioid (e.g., fentanyl, </w:t>
      </w:r>
      <w:r w:rsidRPr="003810D8">
        <w:rPr>
          <w:rStyle w:val="CCSPIBidBodyBoldCharChar"/>
          <w:b w:val="0"/>
          <w:sz w:val="22"/>
          <w:szCs w:val="22"/>
        </w:rPr>
        <w:t xml:space="preserve">heroin, or a prescription opioid pain reliever) (CT Department of Public Health, 2022). Additionally, according to the National Institute on Drug Abuse (NIDA), </w:t>
      </w:r>
      <w:r w:rsidRPr="003810D8">
        <w:rPr>
          <w:rFonts w:ascii="Times New Roman" w:hAnsi="Times New Roman"/>
        </w:rPr>
        <w:t xml:space="preserve">about 1 in 20 (5%) patients treated for a nonfatal opioid overdose in an emergency department (ED) died within 1 year of their visit, many within 2 days. Of these deaths, two-thirds (66%) were directly attributed to subsequent opioid-related overdoses, which emphasizes the need for immediate treatment for substance use disorder in the ED being continued after discharge to reduce opioid-related deaths </w:t>
      </w:r>
      <w:r w:rsidRPr="003810D8">
        <w:rPr>
          <w:rStyle w:val="CCSPIBidBodyBoldCharChar"/>
          <w:b w:val="0"/>
          <w:sz w:val="22"/>
          <w:szCs w:val="22"/>
        </w:rPr>
        <w:t>(NIDA, 2020).</w:t>
      </w:r>
    </w:p>
    <w:p w14:paraId="13A48AAA" w14:textId="77777777" w:rsidR="0029669B" w:rsidRPr="00363CDF" w:rsidRDefault="0029669B" w:rsidP="0069648E">
      <w:pPr>
        <w:pStyle w:val="Header"/>
        <w:spacing w:after="0" w:line="240" w:lineRule="auto"/>
        <w:jc w:val="both"/>
        <w:rPr>
          <w:rStyle w:val="CCSPIBidBodyBoldCharChar"/>
          <w:b w:val="0"/>
          <w:color w:val="FF0000"/>
          <w:sz w:val="22"/>
          <w:szCs w:val="22"/>
        </w:rPr>
      </w:pPr>
    </w:p>
    <w:p w14:paraId="69E442F1" w14:textId="67B1C554" w:rsidR="003C13B7" w:rsidRPr="00363CDF" w:rsidRDefault="0062321F" w:rsidP="008D6485">
      <w:pPr>
        <w:spacing w:after="0" w:line="240" w:lineRule="auto"/>
        <w:jc w:val="both"/>
        <w:rPr>
          <w:rFonts w:ascii="Times New Roman" w:hAnsi="Times New Roman"/>
        </w:rPr>
      </w:pPr>
      <w:r w:rsidRPr="00363CDF">
        <w:rPr>
          <w:rFonts w:ascii="Times New Roman" w:hAnsi="Times New Roman"/>
        </w:rPr>
        <w:t xml:space="preserve">A </w:t>
      </w:r>
      <w:r w:rsidR="00D10FDD" w:rsidRPr="00363CDF">
        <w:rPr>
          <w:rFonts w:ascii="Times New Roman" w:hAnsi="Times New Roman"/>
        </w:rPr>
        <w:t xml:space="preserve">July </w:t>
      </w:r>
      <w:r w:rsidRPr="00363CDF">
        <w:rPr>
          <w:rFonts w:ascii="Times New Roman" w:hAnsi="Times New Roman"/>
        </w:rPr>
        <w:t>2020</w:t>
      </w:r>
      <w:r w:rsidR="00BB06E3" w:rsidRPr="00363CDF">
        <w:rPr>
          <w:rFonts w:ascii="Times New Roman" w:hAnsi="Times New Roman"/>
        </w:rPr>
        <w:t xml:space="preserve"> </w:t>
      </w:r>
      <w:hyperlink r:id="rId8" w:history="1">
        <w:r w:rsidR="00BB06E3" w:rsidRPr="00363CDF">
          <w:rPr>
            <w:rStyle w:val="Hyperlink"/>
            <w:rFonts w:ascii="Times New Roman" w:hAnsi="Times New Roman"/>
          </w:rPr>
          <w:t>audit of the</w:t>
        </w:r>
        <w:r w:rsidR="00BA6BA3" w:rsidRPr="00363CDF">
          <w:rPr>
            <w:rStyle w:val="Hyperlink"/>
            <w:rFonts w:ascii="Times New Roman" w:hAnsi="Times New Roman"/>
          </w:rPr>
          <w:t xml:space="preserve"> CT Department of Consumer Protection’s (DCP)</w:t>
        </w:r>
        <w:r w:rsidR="00BB06E3" w:rsidRPr="00363CDF">
          <w:rPr>
            <w:rStyle w:val="Hyperlink"/>
            <w:rFonts w:ascii="Times New Roman" w:hAnsi="Times New Roman"/>
          </w:rPr>
          <w:t xml:space="preserve"> Connecticut Prescription Monitoring and Reporting System (</w:t>
        </w:r>
        <w:r w:rsidR="00BA6BA3" w:rsidRPr="00363CDF">
          <w:rPr>
            <w:rStyle w:val="Hyperlink"/>
            <w:rFonts w:ascii="Times New Roman" w:hAnsi="Times New Roman"/>
          </w:rPr>
          <w:t>C</w:t>
        </w:r>
        <w:r w:rsidR="00BB06E3" w:rsidRPr="00363CDF">
          <w:rPr>
            <w:rStyle w:val="Hyperlink"/>
            <w:rFonts w:ascii="Times New Roman" w:hAnsi="Times New Roman"/>
          </w:rPr>
          <w:t>PM</w:t>
        </w:r>
        <w:r w:rsidR="00BA6BA3" w:rsidRPr="00363CDF">
          <w:rPr>
            <w:rStyle w:val="Hyperlink"/>
            <w:rFonts w:ascii="Times New Roman" w:hAnsi="Times New Roman"/>
          </w:rPr>
          <w:t>RS</w:t>
        </w:r>
      </w:hyperlink>
      <w:r w:rsidR="00BB06E3" w:rsidRPr="00363CDF">
        <w:rPr>
          <w:rFonts w:ascii="Times New Roman" w:hAnsi="Times New Roman"/>
        </w:rPr>
        <w:t>) s</w:t>
      </w:r>
      <w:r w:rsidR="003C13B7" w:rsidRPr="00363CDF">
        <w:rPr>
          <w:rFonts w:ascii="Times New Roman" w:hAnsi="Times New Roman"/>
        </w:rPr>
        <w:t xml:space="preserve">urveyed over 26,000 healthcare practitioners with controlled substance registrations to learn about their experience with the </w:t>
      </w:r>
      <w:r w:rsidR="00BA6BA3" w:rsidRPr="00363CDF">
        <w:rPr>
          <w:rFonts w:ascii="Times New Roman" w:hAnsi="Times New Roman"/>
        </w:rPr>
        <w:t>CPMRS</w:t>
      </w:r>
      <w:r w:rsidR="003C13B7" w:rsidRPr="00363CDF">
        <w:rPr>
          <w:rFonts w:ascii="Times New Roman" w:hAnsi="Times New Roman"/>
        </w:rPr>
        <w:t xml:space="preserve"> and received 5,900 valid responses. </w:t>
      </w:r>
      <w:r w:rsidRPr="00363CDF">
        <w:rPr>
          <w:rFonts w:ascii="Times New Roman" w:hAnsi="Times New Roman"/>
        </w:rPr>
        <w:t>I</w:t>
      </w:r>
      <w:r w:rsidR="003C13B7" w:rsidRPr="00363CDF">
        <w:rPr>
          <w:rFonts w:ascii="Times New Roman" w:hAnsi="Times New Roman"/>
        </w:rPr>
        <w:t>n-person interviews</w:t>
      </w:r>
      <w:r w:rsidRPr="00363CDF">
        <w:rPr>
          <w:rFonts w:ascii="Times New Roman" w:hAnsi="Times New Roman"/>
        </w:rPr>
        <w:t xml:space="preserve"> were also performed</w:t>
      </w:r>
      <w:r w:rsidR="003C13B7" w:rsidRPr="00363CDF">
        <w:rPr>
          <w:rFonts w:ascii="Times New Roman" w:hAnsi="Times New Roman"/>
        </w:rPr>
        <w:t xml:space="preserve"> with all of the boards that regulate practitioners who prescribe controlled substances. The results suggest that most practitioners find the </w:t>
      </w:r>
      <w:r w:rsidR="00BA6BA3" w:rsidRPr="00363CDF">
        <w:rPr>
          <w:rFonts w:ascii="Times New Roman" w:hAnsi="Times New Roman"/>
        </w:rPr>
        <w:t>CPMRS</w:t>
      </w:r>
      <w:r w:rsidR="003C13B7" w:rsidRPr="00363CDF">
        <w:rPr>
          <w:rFonts w:ascii="Times New Roman" w:hAnsi="Times New Roman"/>
        </w:rPr>
        <w:t xml:space="preserve"> useful, especially when they prescribe a new controlled substance or if they suspect misuse. </w:t>
      </w:r>
      <w:r w:rsidR="00BB06E3" w:rsidRPr="00363CDF">
        <w:rPr>
          <w:rFonts w:ascii="Times New Roman" w:hAnsi="Times New Roman"/>
          <w:i/>
        </w:rPr>
        <w:t>However</w:t>
      </w:r>
      <w:r w:rsidR="00BB06E3" w:rsidRPr="00363CDF">
        <w:rPr>
          <w:rFonts w:ascii="Times New Roman" w:hAnsi="Times New Roman"/>
        </w:rPr>
        <w:t>, they wer</w:t>
      </w:r>
      <w:r w:rsidR="003C13B7" w:rsidRPr="00363CDF">
        <w:rPr>
          <w:rFonts w:ascii="Times New Roman" w:hAnsi="Times New Roman"/>
        </w:rPr>
        <w:t xml:space="preserve">e concerned that nearly 25% of respondents </w:t>
      </w:r>
      <w:r w:rsidR="00BB06E3" w:rsidRPr="00363CDF">
        <w:rPr>
          <w:rFonts w:ascii="Times New Roman" w:hAnsi="Times New Roman"/>
        </w:rPr>
        <w:t xml:space="preserve">reported having </w:t>
      </w:r>
      <w:r w:rsidR="003C13B7" w:rsidRPr="00363CDF">
        <w:rPr>
          <w:rFonts w:ascii="Times New Roman" w:hAnsi="Times New Roman"/>
          <w:i/>
        </w:rPr>
        <w:t>never consulted</w:t>
      </w:r>
      <w:r w:rsidR="003C13B7" w:rsidRPr="00363CDF">
        <w:rPr>
          <w:rFonts w:ascii="Times New Roman" w:hAnsi="Times New Roman"/>
        </w:rPr>
        <w:t xml:space="preserve"> the </w:t>
      </w:r>
      <w:r w:rsidR="00BA6BA3" w:rsidRPr="00363CDF">
        <w:rPr>
          <w:rFonts w:ascii="Times New Roman" w:hAnsi="Times New Roman"/>
        </w:rPr>
        <w:t>CPMRS</w:t>
      </w:r>
      <w:r w:rsidR="003C13B7" w:rsidRPr="00363CDF">
        <w:rPr>
          <w:rFonts w:ascii="Times New Roman" w:hAnsi="Times New Roman"/>
        </w:rPr>
        <w:t>, even though they prescribed a controlled substance within the previous month</w:t>
      </w:r>
      <w:r w:rsidR="00BA6BA3" w:rsidRPr="00363CDF">
        <w:rPr>
          <w:rFonts w:ascii="Times New Roman" w:hAnsi="Times New Roman"/>
        </w:rPr>
        <w:t xml:space="preserve"> (CT Auditors of Public Accounts, 2020)</w:t>
      </w:r>
      <w:r w:rsidR="003C13B7" w:rsidRPr="00363CDF">
        <w:rPr>
          <w:rFonts w:ascii="Times New Roman" w:hAnsi="Times New Roman"/>
        </w:rPr>
        <w:t xml:space="preserve">.  </w:t>
      </w:r>
    </w:p>
    <w:p w14:paraId="72438CF8" w14:textId="188B7D3C" w:rsidR="003C13B7" w:rsidRPr="00363CDF" w:rsidRDefault="003C13B7" w:rsidP="00A70C3C">
      <w:pPr>
        <w:spacing w:after="0" w:line="240" w:lineRule="auto"/>
        <w:jc w:val="both"/>
        <w:rPr>
          <w:rFonts w:ascii="Times New Roman" w:hAnsi="Times New Roman"/>
          <w:highlight w:val="cyan"/>
        </w:rPr>
      </w:pPr>
    </w:p>
    <w:p w14:paraId="3A501687" w14:textId="0BD3B4F6" w:rsidR="00BA6BA3" w:rsidRPr="00363CDF" w:rsidRDefault="0058465C">
      <w:pPr>
        <w:spacing w:after="0" w:line="240" w:lineRule="auto"/>
        <w:jc w:val="both"/>
        <w:rPr>
          <w:rFonts w:ascii="Times New Roman" w:hAnsi="Times New Roman"/>
        </w:rPr>
      </w:pPr>
      <w:r w:rsidRPr="00363CDF">
        <w:rPr>
          <w:rFonts w:ascii="Times New Roman" w:hAnsi="Times New Roman"/>
        </w:rPr>
        <w:t>Key</w:t>
      </w:r>
      <w:r w:rsidR="00BA6BA3" w:rsidRPr="00363CDF">
        <w:rPr>
          <w:rFonts w:ascii="Times New Roman" w:hAnsi="Times New Roman"/>
        </w:rPr>
        <w:t xml:space="preserve"> findings of the audit indicate </w:t>
      </w:r>
      <w:r w:rsidRPr="00363CDF">
        <w:rPr>
          <w:rFonts w:ascii="Times New Roman" w:hAnsi="Times New Roman"/>
        </w:rPr>
        <w:t>overall that monitoring and enforcement of the CPMRS needs significant improvement</w:t>
      </w:r>
      <w:r w:rsidR="0062321F" w:rsidRPr="00363CDF">
        <w:rPr>
          <w:rFonts w:ascii="Times New Roman" w:hAnsi="Times New Roman"/>
        </w:rPr>
        <w:t xml:space="preserve"> as it was found that it cannot be confirmed that: 1) </w:t>
      </w:r>
      <w:r w:rsidR="00BA6BA3" w:rsidRPr="00363CDF">
        <w:rPr>
          <w:rFonts w:ascii="Times New Roman" w:hAnsi="Times New Roman"/>
        </w:rPr>
        <w:t xml:space="preserve">all healthcare practitioners are registered with the CPMRS as required by </w:t>
      </w:r>
      <w:r w:rsidR="0062321F" w:rsidRPr="00363CDF">
        <w:rPr>
          <w:rFonts w:ascii="Times New Roman" w:hAnsi="Times New Roman"/>
        </w:rPr>
        <w:t xml:space="preserve">CT </w:t>
      </w:r>
      <w:r w:rsidR="00BA6BA3" w:rsidRPr="00363CDF">
        <w:rPr>
          <w:rFonts w:ascii="Times New Roman" w:hAnsi="Times New Roman"/>
        </w:rPr>
        <w:t>law</w:t>
      </w:r>
      <w:r w:rsidR="0062321F" w:rsidRPr="00363CDF">
        <w:rPr>
          <w:rFonts w:ascii="Times New Roman" w:hAnsi="Times New Roman"/>
        </w:rPr>
        <w:t xml:space="preserve">; and 2) </w:t>
      </w:r>
      <w:r w:rsidR="00BA6BA3" w:rsidRPr="00363CDF">
        <w:rPr>
          <w:rFonts w:ascii="Times New Roman" w:hAnsi="Times New Roman"/>
        </w:rPr>
        <w:t>enforce</w:t>
      </w:r>
      <w:r w:rsidR="0062321F" w:rsidRPr="00363CDF">
        <w:rPr>
          <w:rFonts w:ascii="Times New Roman" w:hAnsi="Times New Roman"/>
        </w:rPr>
        <w:t>ment</w:t>
      </w:r>
      <w:r w:rsidR="00BA6BA3" w:rsidRPr="00363CDF">
        <w:rPr>
          <w:rFonts w:ascii="Times New Roman" w:hAnsi="Times New Roman"/>
        </w:rPr>
        <w:t xml:space="preserve"> and </w:t>
      </w:r>
      <w:r w:rsidR="0062321F" w:rsidRPr="00363CDF">
        <w:rPr>
          <w:rFonts w:ascii="Times New Roman" w:hAnsi="Times New Roman"/>
        </w:rPr>
        <w:t>tracking</w:t>
      </w:r>
      <w:r w:rsidR="00BA6BA3" w:rsidRPr="00363CDF">
        <w:rPr>
          <w:rFonts w:ascii="Times New Roman" w:hAnsi="Times New Roman"/>
        </w:rPr>
        <w:t xml:space="preserve"> </w:t>
      </w:r>
      <w:r w:rsidR="0062321F" w:rsidRPr="00363CDF">
        <w:rPr>
          <w:rFonts w:ascii="Times New Roman" w:hAnsi="Times New Roman"/>
        </w:rPr>
        <w:t xml:space="preserve">that </w:t>
      </w:r>
      <w:r w:rsidR="00BA6BA3" w:rsidRPr="00363CDF">
        <w:rPr>
          <w:rFonts w:ascii="Times New Roman" w:hAnsi="Times New Roman"/>
        </w:rPr>
        <w:t xml:space="preserve">healthcare prescribers </w:t>
      </w:r>
      <w:r w:rsidR="0062321F" w:rsidRPr="00363CDF">
        <w:rPr>
          <w:rFonts w:ascii="Times New Roman" w:hAnsi="Times New Roman"/>
        </w:rPr>
        <w:t xml:space="preserve">are </w:t>
      </w:r>
      <w:r w:rsidR="00BA6BA3" w:rsidRPr="00363CDF">
        <w:rPr>
          <w:rFonts w:ascii="Times New Roman" w:hAnsi="Times New Roman"/>
        </w:rPr>
        <w:t>conduct</w:t>
      </w:r>
      <w:r w:rsidR="0062321F" w:rsidRPr="00363CDF">
        <w:rPr>
          <w:rFonts w:ascii="Times New Roman" w:hAnsi="Times New Roman"/>
        </w:rPr>
        <w:t>ing</w:t>
      </w:r>
      <w:r w:rsidR="00BA6BA3" w:rsidRPr="00363CDF">
        <w:rPr>
          <w:rFonts w:ascii="Times New Roman" w:hAnsi="Times New Roman"/>
        </w:rPr>
        <w:t xml:space="preserve"> mandatory lookups in the CPMRS</w:t>
      </w:r>
      <w:r w:rsidR="0062321F" w:rsidRPr="00363CDF">
        <w:rPr>
          <w:rFonts w:ascii="Times New Roman" w:hAnsi="Times New Roman"/>
        </w:rPr>
        <w:t xml:space="preserve"> is occurring</w:t>
      </w:r>
      <w:r w:rsidRPr="00363CDF">
        <w:rPr>
          <w:rFonts w:ascii="Times New Roman" w:hAnsi="Times New Roman"/>
        </w:rPr>
        <w:t xml:space="preserve">. Also, </w:t>
      </w:r>
      <w:r w:rsidR="0062321F" w:rsidRPr="00363CDF">
        <w:rPr>
          <w:rFonts w:ascii="Times New Roman" w:hAnsi="Times New Roman"/>
        </w:rPr>
        <w:t>t</w:t>
      </w:r>
      <w:r w:rsidRPr="00363CDF">
        <w:rPr>
          <w:rFonts w:ascii="Times New Roman" w:hAnsi="Times New Roman"/>
        </w:rPr>
        <w:t xml:space="preserve">hough many </w:t>
      </w:r>
      <w:r w:rsidR="0062321F" w:rsidRPr="00363CDF">
        <w:rPr>
          <w:rFonts w:ascii="Times New Roman" w:hAnsi="Times New Roman"/>
        </w:rPr>
        <w:t>Pharmacists</w:t>
      </w:r>
      <w:r w:rsidRPr="00363CDF">
        <w:rPr>
          <w:rFonts w:ascii="Times New Roman" w:hAnsi="Times New Roman"/>
        </w:rPr>
        <w:t xml:space="preserve"> do this voluntarily, </w:t>
      </w:r>
      <w:r w:rsidR="0062321F" w:rsidRPr="00363CDF">
        <w:rPr>
          <w:rFonts w:ascii="Times New Roman" w:hAnsi="Times New Roman"/>
        </w:rPr>
        <w:t>they still are</w:t>
      </w:r>
      <w:r w:rsidR="00BA6BA3" w:rsidRPr="00363CDF">
        <w:rPr>
          <w:rFonts w:ascii="Times New Roman" w:hAnsi="Times New Roman"/>
        </w:rPr>
        <w:t xml:space="preserve"> not required to look up patient prescription history.</w:t>
      </w:r>
    </w:p>
    <w:p w14:paraId="7042C5BA" w14:textId="2D90E7C4" w:rsidR="003C13B7" w:rsidRPr="00363CDF" w:rsidRDefault="003C13B7" w:rsidP="0069648E">
      <w:pPr>
        <w:spacing w:after="0" w:line="240" w:lineRule="auto"/>
        <w:jc w:val="both"/>
        <w:rPr>
          <w:rFonts w:ascii="Times New Roman" w:hAnsi="Times New Roman"/>
        </w:rPr>
      </w:pPr>
    </w:p>
    <w:p w14:paraId="0EA677ED" w14:textId="2B181EB9" w:rsidR="00664173" w:rsidRPr="00363CDF" w:rsidRDefault="0062321F" w:rsidP="0069648E">
      <w:pPr>
        <w:spacing w:after="0" w:line="240" w:lineRule="auto"/>
        <w:jc w:val="both"/>
        <w:rPr>
          <w:rFonts w:ascii="Times New Roman" w:hAnsi="Times New Roman"/>
        </w:rPr>
      </w:pPr>
      <w:r w:rsidRPr="00363CDF">
        <w:rPr>
          <w:rFonts w:ascii="Times New Roman" w:hAnsi="Times New Roman"/>
        </w:rPr>
        <w:t>It’s important to understand that t</w:t>
      </w:r>
      <w:r w:rsidR="00203461" w:rsidRPr="00363CDF">
        <w:rPr>
          <w:rFonts w:ascii="Times New Roman" w:hAnsi="Times New Roman"/>
        </w:rPr>
        <w:t>he opioid epidemic</w:t>
      </w:r>
      <w:r w:rsidR="00664173" w:rsidRPr="00363CDF">
        <w:rPr>
          <w:rFonts w:ascii="Times New Roman" w:hAnsi="Times New Roman"/>
        </w:rPr>
        <w:t>:</w:t>
      </w:r>
    </w:p>
    <w:p w14:paraId="55C66766" w14:textId="3AA74991" w:rsidR="00664173" w:rsidRPr="00363CDF" w:rsidRDefault="00DB4DA6" w:rsidP="008D6485">
      <w:pPr>
        <w:pStyle w:val="ListParagraph"/>
        <w:numPr>
          <w:ilvl w:val="0"/>
          <w:numId w:val="13"/>
        </w:numPr>
        <w:jc w:val="both"/>
        <w:rPr>
          <w:rFonts w:ascii="Times New Roman" w:hAnsi="Times New Roman"/>
          <w:color w:val="auto"/>
          <w:sz w:val="22"/>
          <w:szCs w:val="22"/>
        </w:rPr>
      </w:pPr>
      <w:r w:rsidRPr="00363CDF">
        <w:rPr>
          <w:rFonts w:ascii="Times New Roman" w:hAnsi="Times New Roman"/>
          <w:b/>
          <w:bCs/>
          <w:color w:val="auto"/>
          <w:sz w:val="22"/>
          <w:szCs w:val="22"/>
        </w:rPr>
        <w:t>I</w:t>
      </w:r>
      <w:r w:rsidR="0062321F" w:rsidRPr="00363CDF">
        <w:rPr>
          <w:rFonts w:ascii="Times New Roman" w:hAnsi="Times New Roman"/>
          <w:b/>
          <w:bCs/>
          <w:color w:val="auto"/>
          <w:sz w:val="22"/>
          <w:szCs w:val="22"/>
        </w:rPr>
        <w:t xml:space="preserve">mpacts </w:t>
      </w:r>
      <w:r w:rsidR="00274395" w:rsidRPr="00363CDF">
        <w:rPr>
          <w:rFonts w:ascii="Times New Roman" w:hAnsi="Times New Roman"/>
          <w:b/>
          <w:bCs/>
          <w:color w:val="auto"/>
          <w:sz w:val="22"/>
          <w:szCs w:val="22"/>
        </w:rPr>
        <w:t>various</w:t>
      </w:r>
      <w:r w:rsidRPr="00363CDF">
        <w:rPr>
          <w:rFonts w:ascii="Times New Roman" w:hAnsi="Times New Roman"/>
          <w:b/>
          <w:bCs/>
          <w:color w:val="auto"/>
          <w:sz w:val="22"/>
          <w:szCs w:val="22"/>
        </w:rPr>
        <w:t xml:space="preserve"> </w:t>
      </w:r>
      <w:r w:rsidR="00DA1B58" w:rsidRPr="00363CDF">
        <w:rPr>
          <w:rFonts w:ascii="Times New Roman" w:hAnsi="Times New Roman"/>
          <w:b/>
          <w:bCs/>
          <w:color w:val="auto"/>
          <w:sz w:val="22"/>
          <w:szCs w:val="22"/>
        </w:rPr>
        <w:t>gender</w:t>
      </w:r>
      <w:r w:rsidR="00274395" w:rsidRPr="00363CDF">
        <w:rPr>
          <w:rFonts w:ascii="Times New Roman" w:hAnsi="Times New Roman"/>
          <w:b/>
          <w:bCs/>
          <w:color w:val="auto"/>
          <w:sz w:val="22"/>
          <w:szCs w:val="22"/>
        </w:rPr>
        <w:t>s</w:t>
      </w:r>
      <w:r w:rsidR="00DA1B58" w:rsidRPr="00363CDF">
        <w:rPr>
          <w:rFonts w:ascii="Times New Roman" w:hAnsi="Times New Roman"/>
          <w:b/>
          <w:bCs/>
          <w:color w:val="auto"/>
          <w:sz w:val="22"/>
          <w:szCs w:val="22"/>
        </w:rPr>
        <w:t xml:space="preserve">, </w:t>
      </w:r>
      <w:r w:rsidR="00A81D9E" w:rsidRPr="00363CDF">
        <w:rPr>
          <w:rFonts w:ascii="Times New Roman" w:hAnsi="Times New Roman"/>
          <w:b/>
          <w:bCs/>
          <w:color w:val="auto"/>
          <w:sz w:val="22"/>
          <w:szCs w:val="22"/>
        </w:rPr>
        <w:t xml:space="preserve">ages, </w:t>
      </w:r>
      <w:r w:rsidR="0062321F" w:rsidRPr="00363CDF">
        <w:rPr>
          <w:rFonts w:ascii="Times New Roman" w:hAnsi="Times New Roman"/>
          <w:b/>
          <w:bCs/>
          <w:color w:val="auto"/>
          <w:sz w:val="22"/>
          <w:szCs w:val="22"/>
        </w:rPr>
        <w:t>race</w:t>
      </w:r>
      <w:r w:rsidR="00274395" w:rsidRPr="00363CDF">
        <w:rPr>
          <w:rFonts w:ascii="Times New Roman" w:hAnsi="Times New Roman"/>
          <w:b/>
          <w:bCs/>
          <w:color w:val="auto"/>
          <w:sz w:val="22"/>
          <w:szCs w:val="22"/>
        </w:rPr>
        <w:t>s</w:t>
      </w:r>
      <w:r w:rsidRPr="00363CDF">
        <w:rPr>
          <w:rFonts w:ascii="Times New Roman" w:hAnsi="Times New Roman"/>
          <w:b/>
          <w:bCs/>
          <w:color w:val="auto"/>
          <w:sz w:val="22"/>
          <w:szCs w:val="22"/>
        </w:rPr>
        <w:t xml:space="preserve">, </w:t>
      </w:r>
      <w:r w:rsidR="00274395" w:rsidRPr="00363CDF">
        <w:rPr>
          <w:rFonts w:ascii="Times New Roman" w:hAnsi="Times New Roman"/>
          <w:b/>
          <w:bCs/>
          <w:color w:val="auto"/>
          <w:sz w:val="22"/>
          <w:szCs w:val="22"/>
        </w:rPr>
        <w:t xml:space="preserve">and </w:t>
      </w:r>
      <w:r w:rsidRPr="00363CDF">
        <w:rPr>
          <w:rFonts w:ascii="Times New Roman" w:hAnsi="Times New Roman"/>
          <w:b/>
          <w:bCs/>
          <w:color w:val="auto"/>
          <w:sz w:val="22"/>
          <w:szCs w:val="22"/>
        </w:rPr>
        <w:t>ethnicit</w:t>
      </w:r>
      <w:r w:rsidR="00274395" w:rsidRPr="00363CDF">
        <w:rPr>
          <w:rFonts w:ascii="Times New Roman" w:hAnsi="Times New Roman"/>
          <w:b/>
          <w:bCs/>
          <w:color w:val="auto"/>
          <w:sz w:val="22"/>
          <w:szCs w:val="22"/>
        </w:rPr>
        <w:t>ies</w:t>
      </w:r>
      <w:r w:rsidR="00664173" w:rsidRPr="00363CDF">
        <w:rPr>
          <w:rFonts w:ascii="Times New Roman" w:hAnsi="Times New Roman"/>
          <w:b/>
          <w:bCs/>
          <w:color w:val="auto"/>
          <w:sz w:val="22"/>
          <w:szCs w:val="22"/>
        </w:rPr>
        <w:t>:</w:t>
      </w:r>
      <w:r w:rsidR="00664173" w:rsidRPr="00363CDF">
        <w:rPr>
          <w:rFonts w:ascii="Times New Roman" w:hAnsi="Times New Roman"/>
          <w:color w:val="auto"/>
          <w:sz w:val="22"/>
          <w:szCs w:val="22"/>
        </w:rPr>
        <w:t xml:space="preserve"> </w:t>
      </w:r>
      <w:r w:rsidR="00A81D9E" w:rsidRPr="00363CDF">
        <w:rPr>
          <w:rStyle w:val="CCSPIBidBodyBoldCharChar"/>
          <w:b w:val="0"/>
          <w:color w:val="auto"/>
          <w:sz w:val="22"/>
          <w:szCs w:val="22"/>
        </w:rPr>
        <w:t>Males had a higher mortality rate than females in 2021 (64.2 vs. 22.7 per 100,000 population, respectively), and the mortality rate was highest for non- Hispanic Black males and for 35–44-year-olds</w:t>
      </w:r>
      <w:r w:rsidR="00A81D9E" w:rsidRPr="00363CDF">
        <w:rPr>
          <w:rFonts w:ascii="Times New Roman" w:hAnsi="Times New Roman"/>
          <w:color w:val="auto"/>
          <w:sz w:val="22"/>
          <w:szCs w:val="22"/>
        </w:rPr>
        <w:t xml:space="preserve"> </w:t>
      </w:r>
      <w:r w:rsidR="00DA1B58" w:rsidRPr="00363CDF">
        <w:rPr>
          <w:rFonts w:ascii="Times New Roman" w:hAnsi="Times New Roman"/>
          <w:color w:val="auto"/>
          <w:sz w:val="22"/>
          <w:szCs w:val="22"/>
        </w:rPr>
        <w:t>(CT Department of Public Health, 202</w:t>
      </w:r>
      <w:r w:rsidR="00A81D9E" w:rsidRPr="00363CDF">
        <w:rPr>
          <w:rFonts w:ascii="Times New Roman" w:hAnsi="Times New Roman"/>
          <w:color w:val="auto"/>
          <w:sz w:val="22"/>
          <w:szCs w:val="22"/>
        </w:rPr>
        <w:t>2</w:t>
      </w:r>
      <w:r w:rsidR="00DA1B58" w:rsidRPr="00363CDF">
        <w:rPr>
          <w:rFonts w:ascii="Times New Roman" w:hAnsi="Times New Roman"/>
          <w:color w:val="auto"/>
          <w:sz w:val="22"/>
          <w:szCs w:val="22"/>
        </w:rPr>
        <w:t xml:space="preserve">). </w:t>
      </w:r>
    </w:p>
    <w:p w14:paraId="238C1CF8" w14:textId="3A7A43C8" w:rsidR="002E224E" w:rsidRPr="00363CDF" w:rsidRDefault="00DD1C5D">
      <w:pPr>
        <w:pStyle w:val="ListParagraph"/>
        <w:numPr>
          <w:ilvl w:val="0"/>
          <w:numId w:val="13"/>
        </w:numPr>
        <w:jc w:val="both"/>
        <w:rPr>
          <w:rFonts w:ascii="Times New Roman" w:hAnsi="Times New Roman"/>
          <w:color w:val="auto"/>
          <w:sz w:val="22"/>
          <w:szCs w:val="22"/>
        </w:rPr>
      </w:pPr>
      <w:r w:rsidRPr="00363CDF">
        <w:rPr>
          <w:rFonts w:ascii="Times New Roman" w:hAnsi="Times New Roman"/>
          <w:b/>
          <w:bCs/>
          <w:color w:val="auto"/>
          <w:sz w:val="22"/>
          <w:szCs w:val="22"/>
        </w:rPr>
        <w:t>Intersect</w:t>
      </w:r>
      <w:r w:rsidR="000B6B91" w:rsidRPr="00363CDF">
        <w:rPr>
          <w:rFonts w:ascii="Times New Roman" w:hAnsi="Times New Roman"/>
          <w:b/>
          <w:bCs/>
          <w:color w:val="auto"/>
          <w:sz w:val="22"/>
          <w:szCs w:val="22"/>
        </w:rPr>
        <w:t>s</w:t>
      </w:r>
      <w:r w:rsidRPr="00363CDF">
        <w:rPr>
          <w:rFonts w:ascii="Times New Roman" w:hAnsi="Times New Roman"/>
          <w:b/>
          <w:bCs/>
          <w:color w:val="auto"/>
          <w:sz w:val="22"/>
          <w:szCs w:val="22"/>
        </w:rPr>
        <w:t xml:space="preserve"> with s</w:t>
      </w:r>
      <w:r w:rsidR="002E224E" w:rsidRPr="00363CDF">
        <w:rPr>
          <w:rFonts w:ascii="Times New Roman" w:hAnsi="Times New Roman"/>
          <w:b/>
          <w:bCs/>
          <w:color w:val="auto"/>
          <w:sz w:val="22"/>
          <w:szCs w:val="22"/>
        </w:rPr>
        <w:t>uicide risk:</w:t>
      </w:r>
      <w:r w:rsidR="002E224E" w:rsidRPr="00363CDF">
        <w:rPr>
          <w:rFonts w:ascii="Times New Roman" w:hAnsi="Times New Roman"/>
          <w:color w:val="auto"/>
          <w:sz w:val="22"/>
          <w:szCs w:val="22"/>
        </w:rPr>
        <w:t xml:space="preserve"> </w:t>
      </w:r>
      <w:r w:rsidR="008D5C63" w:rsidRPr="00363CDF">
        <w:rPr>
          <w:rFonts w:ascii="Arial" w:hAnsi="Arial" w:cs="Arial"/>
          <w:color w:val="293340"/>
          <w:sz w:val="22"/>
          <w:szCs w:val="22"/>
          <w:shd w:val="clear" w:color="auto" w:fill="FFFFFF"/>
        </w:rPr>
        <w:t> </w:t>
      </w:r>
      <w:r w:rsidR="008D5C63" w:rsidRPr="00363CDF">
        <w:rPr>
          <w:rFonts w:ascii="Times New Roman" w:hAnsi="Times New Roman"/>
          <w:color w:val="auto"/>
          <w:sz w:val="22"/>
          <w:szCs w:val="22"/>
          <w:shd w:val="clear" w:color="auto" w:fill="FFFFFF"/>
        </w:rPr>
        <w:t>It remains unknown exactly how many opioid overdose deaths are actually suicides; however, </w:t>
      </w:r>
      <w:r w:rsidR="008D5C63" w:rsidRPr="00363CDF">
        <w:rPr>
          <w:rFonts w:ascii="Times New Roman" w:hAnsi="Times New Roman"/>
          <w:color w:val="auto"/>
          <w:sz w:val="22"/>
          <w:szCs w:val="22"/>
        </w:rPr>
        <w:t>some experts</w:t>
      </w:r>
      <w:r w:rsidR="008D5C63" w:rsidRPr="00363CDF">
        <w:rPr>
          <w:rFonts w:ascii="Times New Roman" w:hAnsi="Times New Roman"/>
          <w:color w:val="auto"/>
          <w:sz w:val="22"/>
          <w:szCs w:val="22"/>
          <w:shd w:val="clear" w:color="auto" w:fill="FFFFFF"/>
        </w:rPr>
        <w:t> estimate that up to 30% of opioid overdoses may fit this description (</w:t>
      </w:r>
      <w:r w:rsidR="008E67F0" w:rsidRPr="00363CDF">
        <w:rPr>
          <w:rFonts w:ascii="Times New Roman" w:hAnsi="Times New Roman"/>
          <w:color w:val="auto"/>
          <w:sz w:val="22"/>
          <w:szCs w:val="22"/>
          <w:shd w:val="clear" w:color="auto" w:fill="FFFFFF"/>
        </w:rPr>
        <w:t>Oquendo, 2018)</w:t>
      </w:r>
      <w:r w:rsidR="008D5C63" w:rsidRPr="00363CDF">
        <w:rPr>
          <w:rFonts w:ascii="Times New Roman" w:hAnsi="Times New Roman"/>
          <w:color w:val="auto"/>
          <w:sz w:val="22"/>
          <w:szCs w:val="22"/>
          <w:shd w:val="clear" w:color="auto" w:fill="FFFFFF"/>
        </w:rPr>
        <w:t xml:space="preserve">. </w:t>
      </w:r>
      <w:r w:rsidR="008D5C63" w:rsidRPr="00363CDF">
        <w:rPr>
          <w:rFonts w:ascii="Times New Roman" w:hAnsi="Times New Roman"/>
          <w:color w:val="auto"/>
          <w:sz w:val="22"/>
          <w:szCs w:val="22"/>
        </w:rPr>
        <w:t>A 2017 study</w:t>
      </w:r>
      <w:r w:rsidR="008D5C63" w:rsidRPr="00363CDF">
        <w:rPr>
          <w:rFonts w:ascii="Times New Roman" w:hAnsi="Times New Roman"/>
          <w:color w:val="auto"/>
          <w:sz w:val="22"/>
          <w:szCs w:val="22"/>
          <w:shd w:val="clear" w:color="auto" w:fill="FFFFFF"/>
        </w:rPr>
        <w:t xml:space="preserve"> using national survey data showed that people who misused </w:t>
      </w:r>
      <w:r w:rsidR="008D5C63" w:rsidRPr="00363CDF">
        <w:rPr>
          <w:rFonts w:ascii="Times New Roman" w:hAnsi="Times New Roman"/>
          <w:color w:val="auto"/>
          <w:sz w:val="22"/>
          <w:szCs w:val="22"/>
          <w:shd w:val="clear" w:color="auto" w:fill="FFFFFF"/>
        </w:rPr>
        <w:lastRenderedPageBreak/>
        <w:t>prescription opioids were 40-60% more likely to have thoughts of suicide, even after controlling for other health and psychiatric conditions</w:t>
      </w:r>
      <w:r w:rsidR="008E67F0" w:rsidRPr="00363CDF">
        <w:rPr>
          <w:rFonts w:ascii="Times New Roman" w:hAnsi="Times New Roman"/>
          <w:color w:val="auto"/>
          <w:sz w:val="22"/>
          <w:szCs w:val="22"/>
          <w:shd w:val="clear" w:color="auto" w:fill="FFFFFF"/>
        </w:rPr>
        <w:t xml:space="preserve"> (Ashrafioun, 2017)</w:t>
      </w:r>
      <w:r w:rsidR="008D5C63" w:rsidRPr="00363CDF">
        <w:rPr>
          <w:rFonts w:ascii="Times New Roman" w:hAnsi="Times New Roman"/>
          <w:color w:val="auto"/>
          <w:sz w:val="22"/>
          <w:szCs w:val="22"/>
          <w:shd w:val="clear" w:color="auto" w:fill="FFFFFF"/>
        </w:rPr>
        <w:t>. People with a prescription opioid use disorder were also twice a</w:t>
      </w:r>
      <w:r w:rsidR="008E67F0" w:rsidRPr="00363CDF">
        <w:rPr>
          <w:rFonts w:ascii="Times New Roman" w:hAnsi="Times New Roman"/>
          <w:color w:val="auto"/>
          <w:sz w:val="22"/>
          <w:szCs w:val="22"/>
          <w:shd w:val="clear" w:color="auto" w:fill="FFFFFF"/>
        </w:rPr>
        <w:t>s likely to attempt suicide as those</w:t>
      </w:r>
      <w:r w:rsidR="008D5C63" w:rsidRPr="00363CDF">
        <w:rPr>
          <w:rFonts w:ascii="Times New Roman" w:hAnsi="Times New Roman"/>
          <w:color w:val="auto"/>
          <w:sz w:val="22"/>
          <w:szCs w:val="22"/>
          <w:shd w:val="clear" w:color="auto" w:fill="FFFFFF"/>
        </w:rPr>
        <w:t xml:space="preserve"> who did not misuse prescription opioids (NIMH, 2019).</w:t>
      </w:r>
      <w:r w:rsidR="008D5C63" w:rsidRPr="00363CDF">
        <w:rPr>
          <w:rFonts w:ascii="Times New Roman" w:hAnsi="Times New Roman"/>
          <w:color w:val="auto"/>
          <w:sz w:val="22"/>
          <w:szCs w:val="22"/>
        </w:rPr>
        <w:t xml:space="preserve"> </w:t>
      </w:r>
      <w:r w:rsidR="008E67F0" w:rsidRPr="00363CDF">
        <w:rPr>
          <w:rFonts w:ascii="Times New Roman" w:hAnsi="Times New Roman"/>
          <w:color w:val="auto"/>
          <w:sz w:val="22"/>
          <w:szCs w:val="22"/>
        </w:rPr>
        <w:t>Unique risk factors including high</w:t>
      </w:r>
      <w:r w:rsidR="00871981" w:rsidRPr="00363CDF">
        <w:rPr>
          <w:rFonts w:ascii="Times New Roman" w:hAnsi="Times New Roman"/>
          <w:color w:val="auto"/>
          <w:sz w:val="22"/>
          <w:szCs w:val="22"/>
        </w:rPr>
        <w:t xml:space="preserve"> access to lethal substances and experience with self-harm </w:t>
      </w:r>
      <w:r w:rsidR="008E67F0" w:rsidRPr="00363CDF">
        <w:rPr>
          <w:rFonts w:ascii="Times New Roman" w:hAnsi="Times New Roman"/>
          <w:color w:val="auto"/>
          <w:sz w:val="22"/>
          <w:szCs w:val="22"/>
        </w:rPr>
        <w:t>place</w:t>
      </w:r>
      <w:r w:rsidR="00871981" w:rsidRPr="00363CDF">
        <w:rPr>
          <w:rFonts w:ascii="Times New Roman" w:hAnsi="Times New Roman"/>
          <w:color w:val="auto"/>
          <w:sz w:val="22"/>
          <w:szCs w:val="22"/>
        </w:rPr>
        <w:t xml:space="preserve"> </w:t>
      </w:r>
      <w:r w:rsidR="008E67F0" w:rsidRPr="00363CDF">
        <w:rPr>
          <w:rFonts w:ascii="Times New Roman" w:hAnsi="Times New Roman"/>
          <w:color w:val="auto"/>
          <w:sz w:val="22"/>
          <w:szCs w:val="22"/>
        </w:rPr>
        <w:t xml:space="preserve">this population at increased </w:t>
      </w:r>
      <w:r w:rsidR="00871981" w:rsidRPr="00363CDF">
        <w:rPr>
          <w:rFonts w:ascii="Times New Roman" w:hAnsi="Times New Roman"/>
          <w:color w:val="auto"/>
          <w:sz w:val="22"/>
          <w:szCs w:val="22"/>
        </w:rPr>
        <w:t>risk of</w:t>
      </w:r>
      <w:r w:rsidR="008E67F0" w:rsidRPr="00363CDF">
        <w:rPr>
          <w:rFonts w:ascii="Times New Roman" w:hAnsi="Times New Roman"/>
          <w:color w:val="auto"/>
          <w:sz w:val="22"/>
          <w:szCs w:val="22"/>
        </w:rPr>
        <w:t xml:space="preserve"> suicide by</w:t>
      </w:r>
      <w:r w:rsidR="00871981" w:rsidRPr="00363CDF">
        <w:rPr>
          <w:rFonts w:ascii="Times New Roman" w:hAnsi="Times New Roman"/>
          <w:color w:val="auto"/>
          <w:sz w:val="22"/>
          <w:szCs w:val="22"/>
        </w:rPr>
        <w:t xml:space="preserve"> overdose.</w:t>
      </w:r>
      <w:r w:rsidR="008E67F0" w:rsidRPr="00363CDF">
        <w:rPr>
          <w:rFonts w:ascii="Times New Roman" w:hAnsi="Times New Roman"/>
          <w:color w:val="auto"/>
          <w:sz w:val="22"/>
          <w:szCs w:val="22"/>
        </w:rPr>
        <w:t xml:space="preserve"> Addressing this intersection </w:t>
      </w:r>
      <w:r w:rsidR="00FA5949" w:rsidRPr="00363CDF">
        <w:rPr>
          <w:rFonts w:ascii="Times New Roman" w:hAnsi="Times New Roman"/>
          <w:color w:val="auto"/>
          <w:sz w:val="22"/>
          <w:szCs w:val="22"/>
        </w:rPr>
        <w:t>for this population with effective best practices (e.g. substance</w:t>
      </w:r>
      <w:r w:rsidR="009563F6" w:rsidRPr="00363CDF">
        <w:rPr>
          <w:rFonts w:ascii="Times New Roman" w:hAnsi="Times New Roman"/>
          <w:color w:val="auto"/>
          <w:sz w:val="22"/>
          <w:szCs w:val="22"/>
        </w:rPr>
        <w:t xml:space="preserve"> addiction</w:t>
      </w:r>
      <w:r w:rsidR="00FA5949" w:rsidRPr="00363CDF">
        <w:rPr>
          <w:rFonts w:ascii="Times New Roman" w:hAnsi="Times New Roman"/>
          <w:color w:val="auto"/>
          <w:sz w:val="22"/>
          <w:szCs w:val="22"/>
        </w:rPr>
        <w:t xml:space="preserve"> </w:t>
      </w:r>
      <w:r w:rsidR="009563F6" w:rsidRPr="00363CDF">
        <w:rPr>
          <w:rFonts w:ascii="Times New Roman" w:hAnsi="Times New Roman"/>
          <w:color w:val="auto"/>
          <w:sz w:val="22"/>
          <w:szCs w:val="22"/>
        </w:rPr>
        <w:t>treatment [CBT, MAT] and suicidal thinking treatment [CAMS, CBT-SP, ASSIP]</w:t>
      </w:r>
      <w:r w:rsidR="00FA5949" w:rsidRPr="00363CDF">
        <w:rPr>
          <w:rFonts w:ascii="Times New Roman" w:hAnsi="Times New Roman"/>
          <w:color w:val="auto"/>
          <w:sz w:val="22"/>
          <w:szCs w:val="22"/>
        </w:rPr>
        <w:t xml:space="preserve">, safety planning, reducing access to </w:t>
      </w:r>
      <w:r w:rsidR="009563F6" w:rsidRPr="00363CDF">
        <w:rPr>
          <w:rFonts w:ascii="Times New Roman" w:hAnsi="Times New Roman"/>
          <w:color w:val="auto"/>
          <w:sz w:val="22"/>
          <w:szCs w:val="22"/>
        </w:rPr>
        <w:t xml:space="preserve">lethal </w:t>
      </w:r>
      <w:r w:rsidR="00FA5949" w:rsidRPr="00363CDF">
        <w:rPr>
          <w:rFonts w:ascii="Times New Roman" w:hAnsi="Times New Roman"/>
          <w:color w:val="auto"/>
          <w:sz w:val="22"/>
          <w:szCs w:val="22"/>
        </w:rPr>
        <w:t xml:space="preserve">means) is </w:t>
      </w:r>
      <w:r w:rsidR="008E67F0" w:rsidRPr="00363CDF">
        <w:rPr>
          <w:rFonts w:ascii="Times New Roman" w:hAnsi="Times New Roman"/>
          <w:color w:val="auto"/>
          <w:sz w:val="22"/>
          <w:szCs w:val="22"/>
        </w:rPr>
        <w:t xml:space="preserve">key to the </w:t>
      </w:r>
      <w:r w:rsidR="00C52246" w:rsidRPr="00363CDF">
        <w:rPr>
          <w:rFonts w:ascii="Times New Roman" w:hAnsi="Times New Roman"/>
          <w:color w:val="auto"/>
          <w:sz w:val="22"/>
          <w:szCs w:val="22"/>
        </w:rPr>
        <w:t>prevention of lives lost</w:t>
      </w:r>
      <w:r w:rsidR="008E67F0" w:rsidRPr="00363CDF">
        <w:rPr>
          <w:rFonts w:ascii="Times New Roman" w:hAnsi="Times New Roman"/>
          <w:color w:val="auto"/>
          <w:sz w:val="22"/>
          <w:szCs w:val="22"/>
        </w:rPr>
        <w:t>.</w:t>
      </w:r>
    </w:p>
    <w:p w14:paraId="4D455BDD" w14:textId="3449DDF5" w:rsidR="00E939F3" w:rsidRPr="003810D8" w:rsidRDefault="00DD1C5D" w:rsidP="006F12E7">
      <w:pPr>
        <w:pStyle w:val="Default"/>
        <w:numPr>
          <w:ilvl w:val="0"/>
          <w:numId w:val="13"/>
        </w:numPr>
        <w:jc w:val="both"/>
        <w:rPr>
          <w:sz w:val="22"/>
          <w:szCs w:val="22"/>
        </w:rPr>
      </w:pPr>
      <w:r w:rsidRPr="00363CDF">
        <w:rPr>
          <w:rFonts w:ascii="Times New Roman" w:hAnsi="Times New Roman"/>
          <w:b/>
          <w:bCs/>
          <w:color w:val="auto"/>
          <w:sz w:val="22"/>
          <w:szCs w:val="22"/>
        </w:rPr>
        <w:t>Can be mitigated with the use of Narcan for overdoses</w:t>
      </w:r>
      <w:r w:rsidR="00664173" w:rsidRPr="00363CDF">
        <w:rPr>
          <w:rFonts w:ascii="Times New Roman" w:hAnsi="Times New Roman"/>
          <w:b/>
          <w:bCs/>
          <w:color w:val="auto"/>
          <w:sz w:val="22"/>
          <w:szCs w:val="22"/>
        </w:rPr>
        <w:t>.</w:t>
      </w:r>
      <w:r w:rsidR="00664173" w:rsidRPr="00363CDF">
        <w:rPr>
          <w:rFonts w:ascii="Times New Roman" w:hAnsi="Times New Roman"/>
          <w:color w:val="auto"/>
          <w:sz w:val="22"/>
          <w:szCs w:val="22"/>
        </w:rPr>
        <w:t xml:space="preserve"> Naloxone (Narcan) is effective in stopping the effects of opioid overdoses</w:t>
      </w:r>
      <w:r w:rsidR="009563F6" w:rsidRPr="00363CDF">
        <w:rPr>
          <w:rFonts w:ascii="Times New Roman" w:hAnsi="Times New Roman"/>
          <w:color w:val="auto"/>
          <w:sz w:val="22"/>
          <w:szCs w:val="22"/>
        </w:rPr>
        <w:t>. Narcan</w:t>
      </w:r>
      <w:r w:rsidR="00664173" w:rsidRPr="00363CDF">
        <w:rPr>
          <w:rFonts w:ascii="Times New Roman" w:hAnsi="Times New Roman"/>
          <w:color w:val="auto"/>
          <w:sz w:val="22"/>
          <w:szCs w:val="22"/>
        </w:rPr>
        <w:t xml:space="preserve"> can be used by anyone, and those who intervene to help a person </w:t>
      </w:r>
      <w:r w:rsidR="009563F6" w:rsidRPr="00363CDF">
        <w:rPr>
          <w:rFonts w:ascii="Times New Roman" w:hAnsi="Times New Roman"/>
          <w:color w:val="auto"/>
          <w:sz w:val="22"/>
          <w:szCs w:val="22"/>
        </w:rPr>
        <w:t>who is</w:t>
      </w:r>
      <w:r w:rsidR="00664173" w:rsidRPr="00363CDF">
        <w:rPr>
          <w:rFonts w:ascii="Times New Roman" w:hAnsi="Times New Roman"/>
          <w:color w:val="auto"/>
          <w:sz w:val="22"/>
          <w:szCs w:val="22"/>
        </w:rPr>
        <w:t xml:space="preserve"> overdos</w:t>
      </w:r>
      <w:r w:rsidR="009563F6" w:rsidRPr="00363CDF">
        <w:rPr>
          <w:rFonts w:ascii="Times New Roman" w:hAnsi="Times New Roman"/>
          <w:color w:val="auto"/>
          <w:sz w:val="22"/>
          <w:szCs w:val="22"/>
        </w:rPr>
        <w:t>ing</w:t>
      </w:r>
      <w:r w:rsidR="00664173" w:rsidRPr="00363CDF">
        <w:rPr>
          <w:rFonts w:ascii="Times New Roman" w:hAnsi="Times New Roman"/>
          <w:color w:val="auto"/>
          <w:sz w:val="22"/>
          <w:szCs w:val="22"/>
        </w:rPr>
        <w:t xml:space="preserve"> are protected from prosecution by the state’s Good Samaritan laws.</w:t>
      </w:r>
      <w:r w:rsidR="004325C4" w:rsidRPr="00363CDF">
        <w:rPr>
          <w:rFonts w:ascii="Times New Roman" w:hAnsi="Times New Roman"/>
          <w:color w:val="auto"/>
          <w:sz w:val="22"/>
          <w:szCs w:val="22"/>
        </w:rPr>
        <w:t xml:space="preserve"> </w:t>
      </w:r>
      <w:r w:rsidR="00373BF7" w:rsidRPr="00363CDF">
        <w:rPr>
          <w:rFonts w:ascii="Times New Roman" w:hAnsi="Times New Roman"/>
          <w:color w:val="auto"/>
          <w:sz w:val="22"/>
          <w:szCs w:val="22"/>
        </w:rPr>
        <w:t>The DPH Statewide Opioid Reporting Directive (</w:t>
      </w:r>
      <w:r w:rsidR="00BA77B5" w:rsidRPr="00363CDF">
        <w:rPr>
          <w:rFonts w:ascii="Times New Roman" w:hAnsi="Times New Roman"/>
          <w:color w:val="auto"/>
          <w:sz w:val="22"/>
          <w:szCs w:val="22"/>
        </w:rPr>
        <w:t>SWORD</w:t>
      </w:r>
      <w:r w:rsidR="00373BF7" w:rsidRPr="00363CDF">
        <w:rPr>
          <w:rFonts w:ascii="Times New Roman" w:hAnsi="Times New Roman"/>
          <w:color w:val="auto"/>
          <w:sz w:val="22"/>
          <w:szCs w:val="22"/>
        </w:rPr>
        <w:t xml:space="preserve">) November 2022 Newsletter reported </w:t>
      </w:r>
      <w:r w:rsidR="00373BF7" w:rsidRPr="00363CDF">
        <w:rPr>
          <w:rFonts w:ascii="Times New Roman" w:hAnsi="Times New Roman" w:cs="Times New Roman"/>
          <w:sz w:val="22"/>
          <w:szCs w:val="22"/>
        </w:rPr>
        <w:t>that the percentage of persons revived by naloxone who are not transported to the hospital has been steadily increasing since SWORD began collecting data in June 2019 (5.32% in 2019, 5.91% in 2020, 6.13% in 2021 and 8.47% in 2022 through September 30). This increase is likely due to persons being revived by bystanders</w:t>
      </w:r>
      <w:r w:rsidR="006F12E7" w:rsidRPr="00363CDF">
        <w:rPr>
          <w:rFonts w:ascii="Times New Roman" w:hAnsi="Times New Roman" w:cs="Times New Roman"/>
          <w:sz w:val="22"/>
          <w:szCs w:val="22"/>
        </w:rPr>
        <w:t xml:space="preserve"> with naloxone on hand</w:t>
      </w:r>
      <w:r w:rsidR="00373BF7" w:rsidRPr="00363CDF">
        <w:rPr>
          <w:rFonts w:ascii="Times New Roman" w:hAnsi="Times New Roman" w:cs="Times New Roman"/>
          <w:sz w:val="22"/>
          <w:szCs w:val="22"/>
        </w:rPr>
        <w:t>, wh</w:t>
      </w:r>
      <w:r w:rsidR="006F12E7" w:rsidRPr="00363CDF">
        <w:rPr>
          <w:rFonts w:ascii="Times New Roman" w:hAnsi="Times New Roman" w:cs="Times New Roman"/>
          <w:sz w:val="22"/>
          <w:szCs w:val="22"/>
        </w:rPr>
        <w:t>ich has also increased since this</w:t>
      </w:r>
      <w:r w:rsidR="00373BF7" w:rsidRPr="00363CDF">
        <w:rPr>
          <w:rFonts w:ascii="Times New Roman" w:hAnsi="Times New Roman" w:cs="Times New Roman"/>
          <w:sz w:val="22"/>
          <w:szCs w:val="22"/>
        </w:rPr>
        <w:t xml:space="preserve"> data began being collected. In 2020, 13.6% of </w:t>
      </w:r>
      <w:r w:rsidR="006F12E7" w:rsidRPr="00363CDF">
        <w:rPr>
          <w:rFonts w:ascii="Times New Roman" w:hAnsi="Times New Roman" w:cs="Times New Roman"/>
          <w:sz w:val="22"/>
          <w:szCs w:val="22"/>
        </w:rPr>
        <w:t>persons</w:t>
      </w:r>
      <w:r w:rsidR="00373BF7" w:rsidRPr="00363CDF">
        <w:rPr>
          <w:rFonts w:ascii="Times New Roman" w:hAnsi="Times New Roman" w:cs="Times New Roman"/>
          <w:sz w:val="22"/>
          <w:szCs w:val="22"/>
        </w:rPr>
        <w:t xml:space="preserve"> revived by naloxone were first administered naloxone by bystanders</w:t>
      </w:r>
      <w:r w:rsidR="006F12E7" w:rsidRPr="00363CDF">
        <w:rPr>
          <w:rFonts w:ascii="Times New Roman" w:hAnsi="Times New Roman" w:cs="Times New Roman"/>
          <w:sz w:val="22"/>
          <w:szCs w:val="22"/>
        </w:rPr>
        <w:t xml:space="preserve">, but </w:t>
      </w:r>
      <w:r w:rsidR="006F12E7" w:rsidRPr="003810D8">
        <w:rPr>
          <w:rFonts w:ascii="Times New Roman" w:hAnsi="Times New Roman" w:cs="Times New Roman"/>
          <w:sz w:val="22"/>
          <w:szCs w:val="22"/>
        </w:rPr>
        <w:t>this number</w:t>
      </w:r>
      <w:r w:rsidR="00373BF7" w:rsidRPr="003810D8">
        <w:rPr>
          <w:rFonts w:ascii="Times New Roman" w:hAnsi="Times New Roman" w:cs="Times New Roman"/>
          <w:sz w:val="22"/>
          <w:szCs w:val="22"/>
        </w:rPr>
        <w:t xml:space="preserve"> increased to 14.3% in 2021</w:t>
      </w:r>
      <w:r w:rsidR="006F12E7" w:rsidRPr="003810D8">
        <w:rPr>
          <w:rFonts w:ascii="Times New Roman" w:hAnsi="Times New Roman" w:cs="Times New Roman"/>
          <w:sz w:val="22"/>
          <w:szCs w:val="22"/>
        </w:rPr>
        <w:t>,</w:t>
      </w:r>
      <w:r w:rsidR="00373BF7" w:rsidRPr="003810D8">
        <w:rPr>
          <w:rFonts w:ascii="Times New Roman" w:hAnsi="Times New Roman" w:cs="Times New Roman"/>
          <w:sz w:val="22"/>
          <w:szCs w:val="22"/>
        </w:rPr>
        <w:t xml:space="preserve"> and 18.7% in 2022 through the first nine months. </w:t>
      </w:r>
      <w:r w:rsidR="006F12E7" w:rsidRPr="003810D8">
        <w:rPr>
          <w:rFonts w:ascii="Times New Roman" w:hAnsi="Times New Roman" w:cs="Times New Roman"/>
          <w:sz w:val="22"/>
          <w:szCs w:val="22"/>
        </w:rPr>
        <w:t>Also, it has been found that persons</w:t>
      </w:r>
      <w:r w:rsidR="00373BF7" w:rsidRPr="003810D8">
        <w:rPr>
          <w:rFonts w:ascii="Times New Roman" w:hAnsi="Times New Roman" w:cs="Times New Roman"/>
          <w:sz w:val="22"/>
          <w:szCs w:val="22"/>
        </w:rPr>
        <w:t xml:space="preserve"> revived by </w:t>
      </w:r>
      <w:r w:rsidR="006F12E7" w:rsidRPr="003810D8">
        <w:rPr>
          <w:rFonts w:ascii="Times New Roman" w:hAnsi="Times New Roman" w:cs="Times New Roman"/>
          <w:sz w:val="22"/>
          <w:szCs w:val="22"/>
        </w:rPr>
        <w:t>bystander-</w:t>
      </w:r>
      <w:r w:rsidR="00373BF7" w:rsidRPr="003810D8">
        <w:rPr>
          <w:rFonts w:ascii="Times New Roman" w:hAnsi="Times New Roman" w:cs="Times New Roman"/>
          <w:sz w:val="22"/>
          <w:szCs w:val="22"/>
        </w:rPr>
        <w:t xml:space="preserve">administered </w:t>
      </w:r>
      <w:r w:rsidR="006F12E7" w:rsidRPr="003810D8">
        <w:rPr>
          <w:rFonts w:ascii="Times New Roman" w:hAnsi="Times New Roman" w:cs="Times New Roman"/>
          <w:sz w:val="22"/>
          <w:szCs w:val="22"/>
        </w:rPr>
        <w:t xml:space="preserve">naloxone </w:t>
      </w:r>
      <w:r w:rsidR="00373BF7" w:rsidRPr="003810D8">
        <w:rPr>
          <w:rFonts w:ascii="Times New Roman" w:hAnsi="Times New Roman" w:cs="Times New Roman"/>
          <w:sz w:val="22"/>
          <w:szCs w:val="22"/>
        </w:rPr>
        <w:t xml:space="preserve">are less likely to be transported to the hospital than </w:t>
      </w:r>
      <w:r w:rsidR="006F12E7" w:rsidRPr="003810D8">
        <w:rPr>
          <w:rFonts w:ascii="Times New Roman" w:hAnsi="Times New Roman" w:cs="Times New Roman"/>
          <w:sz w:val="22"/>
          <w:szCs w:val="22"/>
        </w:rPr>
        <w:t>those</w:t>
      </w:r>
      <w:r w:rsidR="00373BF7" w:rsidRPr="003810D8">
        <w:rPr>
          <w:rFonts w:ascii="Times New Roman" w:hAnsi="Times New Roman" w:cs="Times New Roman"/>
          <w:sz w:val="22"/>
          <w:szCs w:val="22"/>
        </w:rPr>
        <w:t xml:space="preserve"> fi</w:t>
      </w:r>
      <w:r w:rsidR="006F12E7" w:rsidRPr="003810D8">
        <w:rPr>
          <w:rFonts w:ascii="Times New Roman" w:hAnsi="Times New Roman" w:cs="Times New Roman"/>
          <w:sz w:val="22"/>
          <w:szCs w:val="22"/>
        </w:rPr>
        <w:t xml:space="preserve">rst administered naloxone by Emergency Medical Services (EMS), but these people still need to be assessed by EMS and the ED to ensure their safety and connect to substance use disorder services that can help prevent future overdoses, and potential death. </w:t>
      </w:r>
      <w:r w:rsidR="00373BF7" w:rsidRPr="003810D8">
        <w:rPr>
          <w:rFonts w:ascii="Times New Roman" w:hAnsi="Times New Roman" w:cs="Times New Roman"/>
          <w:color w:val="auto"/>
          <w:sz w:val="22"/>
          <w:szCs w:val="22"/>
        </w:rPr>
        <w:t>(</w:t>
      </w:r>
      <w:r w:rsidR="00373BF7" w:rsidRPr="003810D8">
        <w:rPr>
          <w:rStyle w:val="CCSPIBidBodyBoldCharChar"/>
          <w:b w:val="0"/>
          <w:color w:val="auto"/>
          <w:sz w:val="22"/>
          <w:szCs w:val="22"/>
        </w:rPr>
        <w:t>CT Department of Public Health, 2022).</w:t>
      </w:r>
    </w:p>
    <w:p w14:paraId="70A1D0CD" w14:textId="0806DD41" w:rsidR="00DB4DA6" w:rsidRPr="00363CDF" w:rsidRDefault="00DB4DA6">
      <w:pPr>
        <w:pStyle w:val="ListParagraph"/>
        <w:numPr>
          <w:ilvl w:val="0"/>
          <w:numId w:val="13"/>
        </w:numPr>
        <w:jc w:val="both"/>
        <w:rPr>
          <w:rFonts w:ascii="Times New Roman" w:hAnsi="Times New Roman"/>
          <w:color w:val="auto"/>
          <w:sz w:val="22"/>
          <w:szCs w:val="22"/>
        </w:rPr>
      </w:pPr>
      <w:r w:rsidRPr="003810D8">
        <w:rPr>
          <w:rFonts w:ascii="Times New Roman" w:hAnsi="Times New Roman"/>
          <w:b/>
          <w:bCs/>
          <w:color w:val="auto"/>
          <w:sz w:val="22"/>
          <w:szCs w:val="22"/>
        </w:rPr>
        <w:t>Leaves behind many loss survivors or all ages</w:t>
      </w:r>
      <w:r w:rsidR="00B76D88" w:rsidRPr="003810D8">
        <w:rPr>
          <w:rFonts w:ascii="Times New Roman" w:hAnsi="Times New Roman"/>
          <w:b/>
          <w:bCs/>
          <w:color w:val="auto"/>
          <w:sz w:val="22"/>
          <w:szCs w:val="22"/>
        </w:rPr>
        <w:t xml:space="preserve"> with lasting </w:t>
      </w:r>
      <w:r w:rsidR="004058F4" w:rsidRPr="003810D8">
        <w:rPr>
          <w:rFonts w:ascii="Times New Roman" w:hAnsi="Times New Roman"/>
          <w:b/>
          <w:bCs/>
          <w:color w:val="auto"/>
          <w:sz w:val="22"/>
          <w:szCs w:val="22"/>
        </w:rPr>
        <w:t>impressions</w:t>
      </w:r>
      <w:r w:rsidRPr="003810D8">
        <w:rPr>
          <w:rFonts w:ascii="Times New Roman" w:hAnsi="Times New Roman"/>
          <w:b/>
          <w:bCs/>
          <w:color w:val="auto"/>
          <w:sz w:val="22"/>
          <w:szCs w:val="22"/>
        </w:rPr>
        <w:t xml:space="preserve">: </w:t>
      </w:r>
      <w:r w:rsidRPr="003810D8">
        <w:rPr>
          <w:rFonts w:ascii="Times New Roman" w:hAnsi="Times New Roman"/>
          <w:bCs/>
          <w:color w:val="auto"/>
          <w:sz w:val="22"/>
          <w:szCs w:val="22"/>
        </w:rPr>
        <w:t>It is said that one loss</w:t>
      </w:r>
      <w:r w:rsidRPr="00363CDF">
        <w:rPr>
          <w:rFonts w:ascii="Times New Roman" w:hAnsi="Times New Roman"/>
          <w:bCs/>
          <w:color w:val="auto"/>
          <w:sz w:val="22"/>
          <w:szCs w:val="22"/>
        </w:rPr>
        <w:t xml:space="preserve"> of a person to an opioid impacts </w:t>
      </w:r>
      <w:r w:rsidR="00A81D9E" w:rsidRPr="00363CDF">
        <w:rPr>
          <w:rFonts w:ascii="Times New Roman" w:hAnsi="Times New Roman"/>
          <w:bCs/>
          <w:color w:val="auto"/>
          <w:sz w:val="22"/>
          <w:szCs w:val="22"/>
        </w:rPr>
        <w:t>about 20</w:t>
      </w:r>
      <w:r w:rsidRPr="00363CDF">
        <w:rPr>
          <w:rFonts w:ascii="Times New Roman" w:hAnsi="Times New Roman"/>
          <w:bCs/>
          <w:color w:val="auto"/>
          <w:sz w:val="22"/>
          <w:szCs w:val="22"/>
        </w:rPr>
        <w:t xml:space="preserve"> people; however, the reach is far greater as the loss also impacts schools, campuses, communities, and workplaces.</w:t>
      </w:r>
      <w:r w:rsidR="00DD1C5D" w:rsidRPr="00363CDF">
        <w:rPr>
          <w:rFonts w:ascii="Times New Roman" w:hAnsi="Times New Roman"/>
          <w:bCs/>
          <w:color w:val="auto"/>
          <w:sz w:val="22"/>
          <w:szCs w:val="22"/>
        </w:rPr>
        <w:t xml:space="preserve"> The CT Office of the Child Advocate has shared that multiple children have been left without parents due to opioid overdoses. Substance use of a parent, related parental neglect and abuse, and loss of a parent contribute to adverse childhood experiences that can impact a person over their lifetime.</w:t>
      </w:r>
    </w:p>
    <w:p w14:paraId="3BF57CB5" w14:textId="77777777" w:rsidR="0009521B" w:rsidRPr="00363CDF" w:rsidRDefault="0009521B" w:rsidP="0009521B">
      <w:pPr>
        <w:pStyle w:val="ListParagraph"/>
        <w:jc w:val="both"/>
        <w:rPr>
          <w:rFonts w:ascii="Times New Roman" w:hAnsi="Times New Roman"/>
          <w:color w:val="auto"/>
          <w:sz w:val="22"/>
          <w:szCs w:val="22"/>
        </w:rPr>
      </w:pPr>
    </w:p>
    <w:p w14:paraId="78E206AC" w14:textId="4A70AB5C" w:rsidR="003857D6" w:rsidRPr="00363CDF" w:rsidRDefault="0009521B" w:rsidP="0069648E">
      <w:pPr>
        <w:spacing w:after="0" w:line="240" w:lineRule="auto"/>
        <w:jc w:val="both"/>
        <w:rPr>
          <w:rFonts w:ascii="Times New Roman" w:hAnsi="Times New Roman"/>
        </w:rPr>
      </w:pPr>
      <w:r w:rsidRPr="00363CDF">
        <w:rPr>
          <w:rFonts w:ascii="Times New Roman" w:hAnsi="Times New Roman"/>
          <w:i/>
        </w:rPr>
        <w:t xml:space="preserve">CT </w:t>
      </w:r>
      <w:r w:rsidR="00E939F3" w:rsidRPr="00363CDF">
        <w:rPr>
          <w:rFonts w:ascii="Times New Roman" w:hAnsi="Times New Roman"/>
          <w:i/>
        </w:rPr>
        <w:t xml:space="preserve">State </w:t>
      </w:r>
      <w:r w:rsidR="00E42279" w:rsidRPr="00363CDF">
        <w:rPr>
          <w:rFonts w:ascii="Times New Roman" w:hAnsi="Times New Roman"/>
          <w:i/>
        </w:rPr>
        <w:t>Opioid</w:t>
      </w:r>
      <w:r w:rsidR="00E939F3" w:rsidRPr="00363CDF">
        <w:rPr>
          <w:rFonts w:ascii="Times New Roman" w:hAnsi="Times New Roman"/>
          <w:i/>
        </w:rPr>
        <w:t xml:space="preserve"> Response </w:t>
      </w:r>
      <w:r w:rsidR="00E42279" w:rsidRPr="00363CDF">
        <w:rPr>
          <w:rFonts w:ascii="Times New Roman" w:hAnsi="Times New Roman"/>
          <w:i/>
        </w:rPr>
        <w:t>Initiative</w:t>
      </w:r>
      <w:r w:rsidR="00E939F3" w:rsidRPr="00363CDF">
        <w:rPr>
          <w:rFonts w:ascii="Times New Roman" w:hAnsi="Times New Roman"/>
          <w:i/>
        </w:rPr>
        <w:t xml:space="preserve"> - Community Mini Grants </w:t>
      </w:r>
      <w:r w:rsidR="003857D6" w:rsidRPr="00363CDF">
        <w:rPr>
          <w:rFonts w:ascii="Times New Roman" w:hAnsi="Times New Roman"/>
        </w:rPr>
        <w:t xml:space="preserve">will </w:t>
      </w:r>
      <w:r w:rsidR="00E939F3" w:rsidRPr="00363CDF">
        <w:rPr>
          <w:rFonts w:ascii="Times New Roman" w:hAnsi="Times New Roman"/>
          <w:color w:val="000000"/>
        </w:rPr>
        <w:t>provide communities with funding to build their capacity to develop and/or enhance local opioid addiction and overdose prevention and response efforts.</w:t>
      </w:r>
      <w:r w:rsidR="00E939F3" w:rsidRPr="00363CDF">
        <w:rPr>
          <w:color w:val="000000"/>
        </w:rPr>
        <w:t xml:space="preserve"> </w:t>
      </w:r>
      <w:r w:rsidR="00C46F87" w:rsidRPr="0095217F">
        <w:rPr>
          <w:rFonts w:ascii="Times New Roman" w:hAnsi="Times New Roman"/>
          <w:b/>
          <w:bCs/>
          <w:color w:val="FF0000"/>
        </w:rPr>
        <w:t>Pr</w:t>
      </w:r>
      <w:r w:rsidR="003857D6" w:rsidRPr="0095217F">
        <w:rPr>
          <w:rFonts w:ascii="Times New Roman" w:hAnsi="Times New Roman"/>
          <w:b/>
          <w:bCs/>
          <w:color w:val="FF0000"/>
        </w:rPr>
        <w:t xml:space="preserve">oposals will be funded through </w:t>
      </w:r>
      <w:r w:rsidR="0095217F" w:rsidRPr="0095217F">
        <w:rPr>
          <w:rFonts w:ascii="Times New Roman" w:hAnsi="Times New Roman"/>
          <w:b/>
          <w:bCs/>
          <w:color w:val="FF0000"/>
        </w:rPr>
        <w:t>Friday June 28, 202</w:t>
      </w:r>
      <w:r w:rsidR="00355874">
        <w:rPr>
          <w:rFonts w:ascii="Times New Roman" w:hAnsi="Times New Roman"/>
          <w:b/>
          <w:bCs/>
          <w:color w:val="FF0000"/>
        </w:rPr>
        <w:t>4</w:t>
      </w:r>
      <w:r w:rsidR="003857D6" w:rsidRPr="0095217F">
        <w:rPr>
          <w:rFonts w:ascii="Times New Roman" w:hAnsi="Times New Roman"/>
          <w:b/>
          <w:bCs/>
          <w:color w:val="FF0000"/>
        </w:rPr>
        <w:t xml:space="preserve">. </w:t>
      </w:r>
      <w:r w:rsidR="0094758A" w:rsidRPr="0095217F">
        <w:rPr>
          <w:rFonts w:ascii="Times New Roman" w:hAnsi="Times New Roman"/>
          <w:b/>
          <w:bCs/>
          <w:color w:val="FF0000"/>
        </w:rPr>
        <w:t>The a</w:t>
      </w:r>
      <w:r w:rsidR="003857D6" w:rsidRPr="0095217F">
        <w:rPr>
          <w:rFonts w:ascii="Times New Roman" w:hAnsi="Times New Roman"/>
          <w:b/>
          <w:bCs/>
          <w:color w:val="FF0000"/>
        </w:rPr>
        <w:t>pplication de</w:t>
      </w:r>
      <w:r w:rsidR="00782743" w:rsidRPr="0095217F">
        <w:rPr>
          <w:rFonts w:ascii="Times New Roman" w:hAnsi="Times New Roman"/>
          <w:b/>
          <w:bCs/>
          <w:color w:val="FF0000"/>
        </w:rPr>
        <w:t xml:space="preserve">adline is </w:t>
      </w:r>
      <w:r w:rsidR="00C46F87" w:rsidRPr="0095217F">
        <w:rPr>
          <w:rFonts w:ascii="Times New Roman" w:hAnsi="Times New Roman"/>
          <w:b/>
          <w:bCs/>
          <w:color w:val="FF0000"/>
        </w:rPr>
        <w:t>Monday November 6, 2023</w:t>
      </w:r>
    </w:p>
    <w:p w14:paraId="1226E913" w14:textId="53BE04C5" w:rsidR="003857D6" w:rsidRPr="00363CDF" w:rsidRDefault="0009521B" w:rsidP="0069648E">
      <w:pPr>
        <w:spacing w:after="0" w:line="240" w:lineRule="auto"/>
        <w:jc w:val="both"/>
        <w:rPr>
          <w:rFonts w:ascii="Times New Roman" w:hAnsi="Times New Roman"/>
        </w:rPr>
      </w:pPr>
      <w:r w:rsidRPr="00363CDF">
        <w:rPr>
          <w:rFonts w:ascii="Times New Roman" w:hAnsi="Times New Roman"/>
        </w:rPr>
        <w:br/>
      </w:r>
      <w:r w:rsidR="003857D6" w:rsidRPr="00363CDF">
        <w:rPr>
          <w:rFonts w:ascii="Times New Roman" w:hAnsi="Times New Roman"/>
        </w:rPr>
        <w:t>Application Guidelines are as follows:</w:t>
      </w:r>
    </w:p>
    <w:p w14:paraId="79C849A7" w14:textId="77777777" w:rsidR="003857D6" w:rsidRPr="00363CDF" w:rsidRDefault="003857D6" w:rsidP="00A06014">
      <w:pPr>
        <w:numPr>
          <w:ilvl w:val="0"/>
          <w:numId w:val="1"/>
        </w:numPr>
        <w:tabs>
          <w:tab w:val="clear" w:pos="720"/>
          <w:tab w:val="num" w:pos="360"/>
        </w:tabs>
        <w:spacing w:after="0" w:line="240" w:lineRule="auto"/>
        <w:ind w:left="360"/>
        <w:jc w:val="both"/>
        <w:rPr>
          <w:rFonts w:ascii="Times New Roman" w:hAnsi="Times New Roman"/>
        </w:rPr>
      </w:pPr>
      <w:r w:rsidRPr="00363CDF">
        <w:rPr>
          <w:rFonts w:ascii="Times New Roman" w:hAnsi="Times New Roman"/>
          <w:u w:val="single"/>
        </w:rPr>
        <w:t>Eligibility:</w:t>
      </w:r>
      <w:r w:rsidRPr="00363CDF">
        <w:rPr>
          <w:rFonts w:ascii="Times New Roman" w:hAnsi="Times New Roman"/>
          <w:i/>
        </w:rPr>
        <w:t xml:space="preserve"> </w:t>
      </w:r>
      <w:r w:rsidR="0094758A" w:rsidRPr="00363CDF">
        <w:rPr>
          <w:rFonts w:ascii="Times New Roman" w:hAnsi="Times New Roman"/>
        </w:rPr>
        <w:t>Local Prevention Councils (LPCs)</w:t>
      </w:r>
      <w:r w:rsidR="00664173" w:rsidRPr="00363CDF">
        <w:rPr>
          <w:rFonts w:ascii="Times New Roman" w:hAnsi="Times New Roman"/>
        </w:rPr>
        <w:t xml:space="preserve"> and Community Prevention Coalitions are eligible</w:t>
      </w:r>
      <w:r w:rsidRPr="00363CDF">
        <w:rPr>
          <w:rFonts w:ascii="Times New Roman" w:hAnsi="Times New Roman"/>
        </w:rPr>
        <w:t>. O</w:t>
      </w:r>
      <w:r w:rsidR="00664173" w:rsidRPr="00363CDF">
        <w:rPr>
          <w:rFonts w:ascii="Times New Roman" w:hAnsi="Times New Roman"/>
        </w:rPr>
        <w:t>nly o</w:t>
      </w:r>
      <w:r w:rsidRPr="00363CDF">
        <w:rPr>
          <w:rFonts w:ascii="Times New Roman" w:hAnsi="Times New Roman"/>
        </w:rPr>
        <w:t xml:space="preserve">ne application per </w:t>
      </w:r>
      <w:r w:rsidR="0094758A" w:rsidRPr="00363CDF">
        <w:rPr>
          <w:rFonts w:ascii="Times New Roman" w:hAnsi="Times New Roman"/>
        </w:rPr>
        <w:t>community</w:t>
      </w:r>
      <w:r w:rsidRPr="00363CDF">
        <w:rPr>
          <w:rFonts w:ascii="Times New Roman" w:hAnsi="Times New Roman"/>
        </w:rPr>
        <w:t xml:space="preserve"> is </w:t>
      </w:r>
      <w:r w:rsidR="00664173" w:rsidRPr="00363CDF">
        <w:rPr>
          <w:rFonts w:ascii="Times New Roman" w:hAnsi="Times New Roman"/>
        </w:rPr>
        <w:t>permitte</w:t>
      </w:r>
      <w:r w:rsidRPr="00363CDF">
        <w:rPr>
          <w:rFonts w:ascii="Times New Roman" w:hAnsi="Times New Roman"/>
        </w:rPr>
        <w:t xml:space="preserve">d, </w:t>
      </w:r>
      <w:r w:rsidR="0094758A" w:rsidRPr="00363CDF">
        <w:rPr>
          <w:rFonts w:ascii="Times New Roman" w:hAnsi="Times New Roman"/>
        </w:rPr>
        <w:t>and</w:t>
      </w:r>
      <w:r w:rsidRPr="00363CDF">
        <w:rPr>
          <w:rFonts w:ascii="Times New Roman" w:hAnsi="Times New Roman"/>
        </w:rPr>
        <w:t xml:space="preserve"> </w:t>
      </w:r>
      <w:r w:rsidR="0094758A" w:rsidRPr="00363CDF">
        <w:rPr>
          <w:rFonts w:ascii="Times New Roman" w:hAnsi="Times New Roman"/>
        </w:rPr>
        <w:t>LPCs</w:t>
      </w:r>
      <w:r w:rsidR="00664173" w:rsidRPr="00363CDF">
        <w:rPr>
          <w:rFonts w:ascii="Times New Roman" w:hAnsi="Times New Roman"/>
        </w:rPr>
        <w:t xml:space="preserve"> will be granted priority.</w:t>
      </w:r>
      <w:r w:rsidRPr="00363CDF">
        <w:rPr>
          <w:rFonts w:ascii="Times New Roman" w:hAnsi="Times New Roman"/>
        </w:rPr>
        <w:t xml:space="preserve"> </w:t>
      </w:r>
    </w:p>
    <w:p w14:paraId="13BE7E03" w14:textId="2209C15B" w:rsidR="003857D6" w:rsidRPr="00363CDF" w:rsidRDefault="003857D6" w:rsidP="00A06014">
      <w:pPr>
        <w:numPr>
          <w:ilvl w:val="0"/>
          <w:numId w:val="1"/>
        </w:numPr>
        <w:tabs>
          <w:tab w:val="clear" w:pos="720"/>
          <w:tab w:val="num" w:pos="360"/>
        </w:tabs>
        <w:spacing w:after="0" w:line="240" w:lineRule="auto"/>
        <w:ind w:left="360"/>
        <w:jc w:val="both"/>
        <w:rPr>
          <w:rFonts w:ascii="Times New Roman" w:hAnsi="Times New Roman"/>
        </w:rPr>
      </w:pPr>
      <w:r w:rsidRPr="00363CDF">
        <w:rPr>
          <w:rFonts w:ascii="Times New Roman" w:hAnsi="Times New Roman"/>
          <w:u w:val="single"/>
        </w:rPr>
        <w:t>Funding Period and Amount:</w:t>
      </w:r>
      <w:r w:rsidRPr="00363CDF">
        <w:rPr>
          <w:rFonts w:ascii="Times New Roman" w:hAnsi="Times New Roman"/>
        </w:rPr>
        <w:t xml:space="preserve"> The funding period will be </w:t>
      </w:r>
      <w:r w:rsidR="0094758A" w:rsidRPr="00363CDF">
        <w:rPr>
          <w:rFonts w:ascii="Times New Roman" w:hAnsi="Times New Roman"/>
        </w:rPr>
        <w:t xml:space="preserve">thorough </w:t>
      </w:r>
      <w:r w:rsidR="00355874">
        <w:rPr>
          <w:rFonts w:ascii="Times New Roman" w:hAnsi="Times New Roman"/>
        </w:rPr>
        <w:t>June 28, 2024</w:t>
      </w:r>
      <w:r w:rsidRPr="00363CDF">
        <w:rPr>
          <w:rFonts w:ascii="Times New Roman" w:hAnsi="Times New Roman"/>
        </w:rPr>
        <w:t xml:space="preserve"> and will not exceed </w:t>
      </w:r>
      <w:r w:rsidR="0094758A" w:rsidRPr="00363CDF">
        <w:rPr>
          <w:rFonts w:ascii="Times New Roman" w:hAnsi="Times New Roman"/>
        </w:rPr>
        <w:t>$5,000</w:t>
      </w:r>
      <w:r w:rsidRPr="00363CDF">
        <w:rPr>
          <w:rFonts w:ascii="Times New Roman" w:hAnsi="Times New Roman"/>
        </w:rPr>
        <w:t>.</w:t>
      </w:r>
    </w:p>
    <w:p w14:paraId="0DF4F3C3" w14:textId="1BDEE312" w:rsidR="008E0D1E" w:rsidRPr="00363CDF" w:rsidRDefault="005E1FF5" w:rsidP="00A06014">
      <w:pPr>
        <w:pStyle w:val="ListParagraph"/>
        <w:numPr>
          <w:ilvl w:val="0"/>
          <w:numId w:val="1"/>
        </w:numPr>
        <w:tabs>
          <w:tab w:val="clear" w:pos="720"/>
          <w:tab w:val="num" w:pos="360"/>
        </w:tabs>
        <w:ind w:left="360"/>
        <w:jc w:val="both"/>
        <w:rPr>
          <w:rFonts w:ascii="Times New Roman" w:hAnsi="Times New Roman"/>
          <w:color w:val="auto"/>
          <w:sz w:val="22"/>
          <w:szCs w:val="22"/>
          <w:u w:val="single"/>
        </w:rPr>
      </w:pPr>
      <w:r w:rsidRPr="00363CDF">
        <w:rPr>
          <w:rFonts w:ascii="Times New Roman" w:hAnsi="Times New Roman"/>
          <w:color w:val="auto"/>
          <w:sz w:val="22"/>
          <w:szCs w:val="22"/>
          <w:u w:val="single"/>
        </w:rPr>
        <w:t>Required Deliverables:</w:t>
      </w:r>
      <w:r w:rsidR="003857D6" w:rsidRPr="00363CDF">
        <w:rPr>
          <w:rFonts w:ascii="Times New Roman" w:hAnsi="Times New Roman"/>
          <w:color w:val="auto"/>
          <w:sz w:val="22"/>
          <w:szCs w:val="22"/>
          <w:u w:val="single"/>
        </w:rPr>
        <w:t xml:space="preserve"> </w:t>
      </w:r>
    </w:p>
    <w:p w14:paraId="1B92DF9D" w14:textId="73625FB3" w:rsidR="00A70C3C" w:rsidRPr="00363CDF" w:rsidRDefault="00B163F3" w:rsidP="00A06014">
      <w:pPr>
        <w:pStyle w:val="ListParagraph"/>
        <w:numPr>
          <w:ilvl w:val="0"/>
          <w:numId w:val="18"/>
        </w:numPr>
        <w:ind w:left="720"/>
        <w:rPr>
          <w:rFonts w:ascii="Times New Roman" w:hAnsi="Times New Roman"/>
          <w:color w:val="auto"/>
          <w:sz w:val="22"/>
          <w:szCs w:val="22"/>
        </w:rPr>
      </w:pPr>
      <w:r w:rsidRPr="00363CDF">
        <w:rPr>
          <w:rFonts w:ascii="Times New Roman" w:hAnsi="Times New Roman"/>
          <w:color w:val="auto"/>
          <w:sz w:val="22"/>
          <w:szCs w:val="22"/>
        </w:rPr>
        <w:t xml:space="preserve">Use local </w:t>
      </w:r>
      <w:r w:rsidR="007A7977" w:rsidRPr="00363CDF">
        <w:rPr>
          <w:rFonts w:ascii="Times New Roman" w:hAnsi="Times New Roman"/>
          <w:color w:val="auto"/>
          <w:sz w:val="22"/>
          <w:szCs w:val="22"/>
        </w:rPr>
        <w:t xml:space="preserve">and state </w:t>
      </w:r>
      <w:r w:rsidRPr="00363CDF">
        <w:rPr>
          <w:rFonts w:ascii="Times New Roman" w:hAnsi="Times New Roman"/>
          <w:color w:val="auto"/>
          <w:sz w:val="22"/>
          <w:szCs w:val="22"/>
        </w:rPr>
        <w:t xml:space="preserve">data to </w:t>
      </w:r>
      <w:r w:rsidR="007A7977" w:rsidRPr="00363CDF">
        <w:rPr>
          <w:rFonts w:ascii="Times New Roman" w:hAnsi="Times New Roman"/>
          <w:color w:val="auto"/>
          <w:sz w:val="22"/>
          <w:szCs w:val="22"/>
        </w:rPr>
        <w:t>guide priority</w:t>
      </w:r>
      <w:r w:rsidRPr="00363CDF">
        <w:rPr>
          <w:rFonts w:ascii="Times New Roman" w:hAnsi="Times New Roman"/>
          <w:color w:val="auto"/>
          <w:sz w:val="22"/>
          <w:szCs w:val="22"/>
        </w:rPr>
        <w:t xml:space="preserve"> populations</w:t>
      </w:r>
      <w:r w:rsidR="007A7977" w:rsidRPr="00363CDF">
        <w:rPr>
          <w:rFonts w:ascii="Times New Roman" w:hAnsi="Times New Roman"/>
          <w:color w:val="auto"/>
          <w:sz w:val="22"/>
          <w:szCs w:val="22"/>
        </w:rPr>
        <w:t xml:space="preserve"> and strategies. </w:t>
      </w:r>
    </w:p>
    <w:p w14:paraId="463FA9AE" w14:textId="612E1BEA" w:rsidR="00A70C3C" w:rsidRPr="00363CDF" w:rsidRDefault="0094758A" w:rsidP="00A06014">
      <w:pPr>
        <w:pStyle w:val="ListParagraph"/>
        <w:numPr>
          <w:ilvl w:val="0"/>
          <w:numId w:val="18"/>
        </w:numPr>
        <w:ind w:left="720"/>
        <w:rPr>
          <w:rFonts w:ascii="Times New Roman" w:hAnsi="Times New Roman"/>
          <w:color w:val="auto"/>
          <w:sz w:val="22"/>
          <w:szCs w:val="22"/>
        </w:rPr>
      </w:pPr>
      <w:r w:rsidRPr="00363CDF">
        <w:rPr>
          <w:rFonts w:ascii="Times New Roman" w:hAnsi="Times New Roman"/>
          <w:color w:val="auto"/>
          <w:sz w:val="22"/>
          <w:szCs w:val="22"/>
        </w:rPr>
        <w:t xml:space="preserve">Implement substance </w:t>
      </w:r>
      <w:r w:rsidR="006F1B10" w:rsidRPr="00363CDF">
        <w:rPr>
          <w:rFonts w:ascii="Times New Roman" w:hAnsi="Times New Roman"/>
          <w:color w:val="auto"/>
          <w:sz w:val="22"/>
          <w:szCs w:val="22"/>
        </w:rPr>
        <w:t>misuse and disorder</w:t>
      </w:r>
      <w:r w:rsidRPr="00363CDF">
        <w:rPr>
          <w:rFonts w:ascii="Times New Roman" w:hAnsi="Times New Roman"/>
          <w:color w:val="auto"/>
          <w:sz w:val="22"/>
          <w:szCs w:val="22"/>
        </w:rPr>
        <w:t xml:space="preserve"> prevention and behavioral health promotion initiatives within their communities;</w:t>
      </w:r>
    </w:p>
    <w:p w14:paraId="3E7FCA4D" w14:textId="148D6A58" w:rsidR="0094758A" w:rsidRPr="00363CDF" w:rsidRDefault="0094758A" w:rsidP="00A06014">
      <w:pPr>
        <w:pStyle w:val="ListParagraph"/>
        <w:numPr>
          <w:ilvl w:val="0"/>
          <w:numId w:val="18"/>
        </w:numPr>
        <w:ind w:left="720"/>
        <w:jc w:val="both"/>
        <w:rPr>
          <w:rFonts w:ascii="Times New Roman" w:hAnsi="Times New Roman"/>
          <w:sz w:val="22"/>
          <w:szCs w:val="22"/>
        </w:rPr>
      </w:pPr>
      <w:r w:rsidRPr="00363CDF">
        <w:rPr>
          <w:rFonts w:ascii="Times New Roman" w:hAnsi="Times New Roman"/>
          <w:color w:val="auto"/>
          <w:sz w:val="22"/>
          <w:szCs w:val="22"/>
        </w:rPr>
        <w:t>Utilize the</w:t>
      </w:r>
      <w:r w:rsidR="004041E8" w:rsidRPr="00363CDF">
        <w:rPr>
          <w:rFonts w:ascii="Times New Roman" w:hAnsi="Times New Roman"/>
          <w:color w:val="auto"/>
          <w:sz w:val="22"/>
          <w:szCs w:val="22"/>
        </w:rPr>
        <w:t xml:space="preserve"> </w:t>
      </w:r>
      <w:r w:rsidR="004041E8" w:rsidRPr="00363CDF">
        <w:rPr>
          <w:rFonts w:ascii="Times New Roman" w:hAnsi="Times New Roman"/>
          <w:i/>
          <w:color w:val="auto"/>
          <w:sz w:val="22"/>
          <w:szCs w:val="22"/>
        </w:rPr>
        <w:t>Change the Script</w:t>
      </w:r>
      <w:r w:rsidR="007678DD" w:rsidRPr="00363CDF">
        <w:rPr>
          <w:rFonts w:ascii="Times New Roman" w:hAnsi="Times New Roman"/>
          <w:i/>
          <w:color w:val="auto"/>
          <w:sz w:val="22"/>
          <w:szCs w:val="22"/>
        </w:rPr>
        <w:t>,</w:t>
      </w:r>
      <w:r w:rsidR="004041E8" w:rsidRPr="00363CDF">
        <w:rPr>
          <w:rFonts w:ascii="Times New Roman" w:hAnsi="Times New Roman"/>
          <w:color w:val="auto"/>
          <w:sz w:val="22"/>
          <w:szCs w:val="22"/>
        </w:rPr>
        <w:t xml:space="preserve"> </w:t>
      </w:r>
      <w:r w:rsidR="004041E8" w:rsidRPr="00363CDF">
        <w:rPr>
          <w:rFonts w:ascii="Times New Roman" w:hAnsi="Times New Roman"/>
          <w:i/>
          <w:color w:val="auto"/>
          <w:sz w:val="22"/>
          <w:szCs w:val="22"/>
        </w:rPr>
        <w:t>Live Louder</w:t>
      </w:r>
      <w:r w:rsidR="007678DD" w:rsidRPr="00363CDF">
        <w:rPr>
          <w:rFonts w:ascii="Times New Roman" w:hAnsi="Times New Roman"/>
          <w:color w:val="auto"/>
          <w:sz w:val="22"/>
          <w:szCs w:val="22"/>
        </w:rPr>
        <w:t>, and</w:t>
      </w:r>
      <w:r w:rsidR="007678DD" w:rsidRPr="00363CDF">
        <w:rPr>
          <w:rFonts w:ascii="Times New Roman" w:hAnsi="Times New Roman"/>
          <w:i/>
          <w:color w:val="auto"/>
          <w:sz w:val="22"/>
          <w:szCs w:val="22"/>
        </w:rPr>
        <w:t xml:space="preserve"> </w:t>
      </w:r>
      <w:r w:rsidR="007678DD" w:rsidRPr="00363CDF">
        <w:rPr>
          <w:rFonts w:ascii="Times New Roman" w:hAnsi="Times New Roman"/>
          <w:i/>
          <w:color w:val="000000"/>
          <w:sz w:val="22"/>
          <w:szCs w:val="22"/>
        </w:rPr>
        <w:t xml:space="preserve">You Think </w:t>
      </w:r>
      <w:r w:rsidR="00A06014" w:rsidRPr="00363CDF">
        <w:rPr>
          <w:rFonts w:ascii="Times New Roman" w:hAnsi="Times New Roman"/>
          <w:i/>
          <w:color w:val="000000"/>
          <w:sz w:val="22"/>
          <w:szCs w:val="22"/>
        </w:rPr>
        <w:t>Y</w:t>
      </w:r>
      <w:r w:rsidR="007678DD" w:rsidRPr="00363CDF">
        <w:rPr>
          <w:rFonts w:ascii="Times New Roman" w:hAnsi="Times New Roman"/>
          <w:i/>
          <w:color w:val="000000"/>
          <w:sz w:val="22"/>
          <w:szCs w:val="22"/>
        </w:rPr>
        <w:t>ou Know</w:t>
      </w:r>
      <w:r w:rsidRPr="00363CDF">
        <w:rPr>
          <w:rFonts w:ascii="Times New Roman" w:hAnsi="Times New Roman"/>
          <w:color w:val="auto"/>
          <w:sz w:val="22"/>
          <w:szCs w:val="22"/>
        </w:rPr>
        <w:t xml:space="preserve"> state campaign</w:t>
      </w:r>
      <w:r w:rsidR="004041E8" w:rsidRPr="00363CDF">
        <w:rPr>
          <w:rFonts w:ascii="Times New Roman" w:hAnsi="Times New Roman"/>
          <w:color w:val="auto"/>
          <w:sz w:val="22"/>
          <w:szCs w:val="22"/>
        </w:rPr>
        <w:t>s’</w:t>
      </w:r>
      <w:r w:rsidRPr="00363CDF">
        <w:rPr>
          <w:rFonts w:ascii="Times New Roman" w:hAnsi="Times New Roman"/>
          <w:color w:val="auto"/>
          <w:sz w:val="22"/>
          <w:szCs w:val="22"/>
        </w:rPr>
        <w:t xml:space="preserve"> messag</w:t>
      </w:r>
      <w:r w:rsidR="004041E8" w:rsidRPr="00363CDF">
        <w:rPr>
          <w:rFonts w:ascii="Times New Roman" w:hAnsi="Times New Roman"/>
          <w:color w:val="auto"/>
          <w:sz w:val="22"/>
          <w:szCs w:val="22"/>
        </w:rPr>
        <w:t xml:space="preserve">ing and </w:t>
      </w:r>
      <w:r w:rsidRPr="00363CDF">
        <w:rPr>
          <w:rFonts w:ascii="Times New Roman" w:hAnsi="Times New Roman"/>
          <w:color w:val="auto"/>
          <w:sz w:val="22"/>
          <w:szCs w:val="22"/>
        </w:rPr>
        <w:t xml:space="preserve">images made available </w:t>
      </w:r>
      <w:r w:rsidR="0049034A" w:rsidRPr="00363CDF">
        <w:rPr>
          <w:rFonts w:ascii="Times New Roman" w:hAnsi="Times New Roman"/>
          <w:color w:val="auto"/>
          <w:sz w:val="22"/>
          <w:szCs w:val="22"/>
        </w:rPr>
        <w:t xml:space="preserve">at </w:t>
      </w:r>
      <w:hyperlink r:id="rId9" w:history="1">
        <w:r w:rsidR="0049034A" w:rsidRPr="00363CDF">
          <w:rPr>
            <w:rFonts w:ascii="Times New Roman" w:hAnsi="Times New Roman"/>
            <w:color w:val="0000CC"/>
            <w:sz w:val="22"/>
            <w:szCs w:val="22"/>
            <w:u w:val="single"/>
          </w:rPr>
          <w:t>www.drugfreect.org</w:t>
        </w:r>
      </w:hyperlink>
      <w:r w:rsidR="00802964" w:rsidRPr="00363CDF">
        <w:rPr>
          <w:rFonts w:ascii="Times New Roman" w:hAnsi="Times New Roman"/>
          <w:color w:val="auto"/>
          <w:sz w:val="22"/>
          <w:szCs w:val="22"/>
        </w:rPr>
        <w:t xml:space="preserve"> and </w:t>
      </w:r>
      <w:hyperlink r:id="rId10" w:history="1">
        <w:r w:rsidR="00802964" w:rsidRPr="00363CDF">
          <w:rPr>
            <w:rStyle w:val="Hyperlink"/>
            <w:rFonts w:ascii="Times New Roman" w:hAnsi="Times New Roman"/>
            <w:color w:val="0000CC"/>
            <w:sz w:val="22"/>
            <w:szCs w:val="22"/>
          </w:rPr>
          <w:t>www.youthinkyouknowct.org</w:t>
        </w:r>
      </w:hyperlink>
      <w:r w:rsidR="00802964" w:rsidRPr="00363CDF">
        <w:rPr>
          <w:rFonts w:ascii="Times New Roman" w:hAnsi="Times New Roman"/>
          <w:color w:val="auto"/>
          <w:sz w:val="22"/>
          <w:szCs w:val="22"/>
        </w:rPr>
        <w:t xml:space="preserve"> </w:t>
      </w:r>
      <w:r w:rsidRPr="00363CDF">
        <w:rPr>
          <w:rFonts w:ascii="Times New Roman" w:hAnsi="Times New Roman"/>
          <w:color w:val="auto"/>
          <w:sz w:val="22"/>
          <w:szCs w:val="22"/>
        </w:rPr>
        <w:t xml:space="preserve">to develop and distribute customized local awareness messages aimed at increasing public awareness on </w:t>
      </w:r>
      <w:r w:rsidR="004041E8" w:rsidRPr="00363CDF">
        <w:rPr>
          <w:rFonts w:ascii="Times New Roman" w:hAnsi="Times New Roman"/>
          <w:color w:val="auto"/>
          <w:sz w:val="22"/>
          <w:szCs w:val="22"/>
        </w:rPr>
        <w:t>opioid use disorder (OUD)</w:t>
      </w:r>
      <w:r w:rsidRPr="00363CDF">
        <w:rPr>
          <w:rFonts w:ascii="Times New Roman" w:hAnsi="Times New Roman"/>
          <w:color w:val="auto"/>
          <w:sz w:val="22"/>
          <w:szCs w:val="22"/>
        </w:rPr>
        <w:t>. These may include, but not be limited to: videos, social media, public service announcements, posters and billboards.</w:t>
      </w:r>
    </w:p>
    <w:p w14:paraId="50B9F3CB" w14:textId="6CF625BC" w:rsidR="005E1FF5" w:rsidRPr="00363CDF" w:rsidRDefault="005E1FF5" w:rsidP="00A06014">
      <w:pPr>
        <w:pStyle w:val="ListParagraph"/>
        <w:numPr>
          <w:ilvl w:val="0"/>
          <w:numId w:val="1"/>
        </w:numPr>
        <w:tabs>
          <w:tab w:val="clear" w:pos="720"/>
          <w:tab w:val="num" w:pos="360"/>
        </w:tabs>
        <w:ind w:left="360"/>
        <w:jc w:val="both"/>
        <w:rPr>
          <w:rFonts w:ascii="Times New Roman" w:hAnsi="Times New Roman"/>
          <w:color w:val="auto"/>
          <w:sz w:val="22"/>
          <w:szCs w:val="22"/>
        </w:rPr>
      </w:pPr>
      <w:r w:rsidRPr="00363CDF">
        <w:rPr>
          <w:rFonts w:ascii="Times New Roman" w:hAnsi="Times New Roman"/>
          <w:color w:val="auto"/>
          <w:sz w:val="22"/>
          <w:szCs w:val="22"/>
          <w:u w:val="single"/>
        </w:rPr>
        <w:t xml:space="preserve">Choose </w:t>
      </w:r>
      <w:r w:rsidR="00C46837" w:rsidRPr="00363CDF">
        <w:rPr>
          <w:rFonts w:ascii="Times New Roman" w:hAnsi="Times New Roman"/>
          <w:color w:val="auto"/>
          <w:sz w:val="22"/>
          <w:szCs w:val="22"/>
          <w:u w:val="single"/>
        </w:rPr>
        <w:t xml:space="preserve">3 </w:t>
      </w:r>
      <w:r w:rsidRPr="00363CDF">
        <w:rPr>
          <w:rFonts w:ascii="Times New Roman" w:hAnsi="Times New Roman"/>
          <w:color w:val="auto"/>
          <w:sz w:val="22"/>
          <w:szCs w:val="22"/>
          <w:u w:val="single"/>
        </w:rPr>
        <w:t xml:space="preserve">from the </w:t>
      </w:r>
      <w:r w:rsidR="00A027F8" w:rsidRPr="00363CDF">
        <w:rPr>
          <w:rFonts w:ascii="Times New Roman" w:hAnsi="Times New Roman"/>
          <w:color w:val="auto"/>
          <w:sz w:val="22"/>
          <w:szCs w:val="22"/>
          <w:u w:val="single"/>
        </w:rPr>
        <w:t xml:space="preserve">list of </w:t>
      </w:r>
      <w:r w:rsidRPr="00363CDF">
        <w:rPr>
          <w:rFonts w:ascii="Times New Roman" w:hAnsi="Times New Roman"/>
          <w:color w:val="auto"/>
          <w:sz w:val="22"/>
          <w:szCs w:val="22"/>
          <w:u w:val="single"/>
        </w:rPr>
        <w:t>Optional Deliverables:</w:t>
      </w:r>
    </w:p>
    <w:p w14:paraId="4FC1D2F1" w14:textId="4A3B8D0B" w:rsidR="00AC1D4B" w:rsidRPr="00363CDF" w:rsidRDefault="00AC1D4B" w:rsidP="00A06014">
      <w:pPr>
        <w:pStyle w:val="ListParagraph"/>
        <w:numPr>
          <w:ilvl w:val="0"/>
          <w:numId w:val="19"/>
        </w:numPr>
        <w:ind w:left="720"/>
        <w:jc w:val="both"/>
        <w:rPr>
          <w:rFonts w:ascii="Times New Roman" w:hAnsi="Times New Roman"/>
          <w:bCs/>
          <w:color w:val="auto"/>
          <w:sz w:val="22"/>
          <w:szCs w:val="22"/>
        </w:rPr>
      </w:pPr>
      <w:r w:rsidRPr="00363CDF">
        <w:rPr>
          <w:rFonts w:ascii="Times New Roman" w:hAnsi="Times New Roman"/>
          <w:bCs/>
          <w:color w:val="auto"/>
          <w:sz w:val="22"/>
          <w:szCs w:val="22"/>
        </w:rPr>
        <w:t xml:space="preserve">Develop a Task Force to coordinate a strategic community-wide approach to </w:t>
      </w:r>
      <w:r w:rsidR="00D80DD3" w:rsidRPr="00363CDF">
        <w:rPr>
          <w:rFonts w:ascii="Times New Roman" w:hAnsi="Times New Roman"/>
          <w:bCs/>
          <w:color w:val="auto"/>
          <w:sz w:val="22"/>
          <w:szCs w:val="22"/>
        </w:rPr>
        <w:t>reduce opioid use and overdoses</w:t>
      </w:r>
      <w:r w:rsidRPr="00363CDF">
        <w:rPr>
          <w:rFonts w:ascii="Times New Roman" w:hAnsi="Times New Roman"/>
          <w:bCs/>
          <w:color w:val="auto"/>
          <w:sz w:val="22"/>
          <w:szCs w:val="22"/>
        </w:rPr>
        <w:t xml:space="preserve"> including, but not limited to: </w:t>
      </w:r>
      <w:r w:rsidR="00D80DD3" w:rsidRPr="00363CDF">
        <w:rPr>
          <w:rFonts w:ascii="Times New Roman" w:hAnsi="Times New Roman"/>
          <w:bCs/>
          <w:color w:val="auto"/>
          <w:sz w:val="22"/>
          <w:szCs w:val="22"/>
        </w:rPr>
        <w:t xml:space="preserve">a) </w:t>
      </w:r>
      <w:r w:rsidRPr="00363CDF">
        <w:rPr>
          <w:rFonts w:ascii="Times New Roman" w:hAnsi="Times New Roman"/>
          <w:bCs/>
          <w:color w:val="auto"/>
          <w:sz w:val="22"/>
          <w:szCs w:val="22"/>
        </w:rPr>
        <w:t xml:space="preserve">supporting the establishment of a “Recovery Friendly Community” as defined by the CT Alcohol and Drug Policy Council and Guidelines, provided by </w:t>
      </w:r>
      <w:r w:rsidRPr="00363CDF">
        <w:rPr>
          <w:rFonts w:ascii="Times New Roman" w:hAnsi="Times New Roman"/>
          <w:bCs/>
          <w:color w:val="auto"/>
          <w:sz w:val="22"/>
          <w:szCs w:val="22"/>
        </w:rPr>
        <w:lastRenderedPageBreak/>
        <w:t xml:space="preserve">the RBHAO; </w:t>
      </w:r>
      <w:r w:rsidR="008D33F1" w:rsidRPr="00363CDF">
        <w:rPr>
          <w:rFonts w:ascii="Times New Roman" w:hAnsi="Times New Roman"/>
          <w:bCs/>
          <w:color w:val="auto"/>
          <w:sz w:val="22"/>
          <w:szCs w:val="22"/>
        </w:rPr>
        <w:t xml:space="preserve">b) </w:t>
      </w:r>
      <w:r w:rsidRPr="00363CDF">
        <w:rPr>
          <w:rFonts w:ascii="Times New Roman" w:hAnsi="Times New Roman"/>
          <w:bCs/>
          <w:color w:val="auto"/>
          <w:sz w:val="22"/>
          <w:szCs w:val="22"/>
        </w:rPr>
        <w:t xml:space="preserve">engaging local businesses to increase Recovery-Friendly workplaces; </w:t>
      </w:r>
      <w:r w:rsidR="008D33F1" w:rsidRPr="00363CDF">
        <w:rPr>
          <w:rFonts w:ascii="Times New Roman" w:hAnsi="Times New Roman"/>
          <w:bCs/>
          <w:color w:val="auto"/>
          <w:sz w:val="22"/>
          <w:szCs w:val="22"/>
        </w:rPr>
        <w:t xml:space="preserve">c) </w:t>
      </w:r>
      <w:r w:rsidRPr="00363CDF">
        <w:rPr>
          <w:rFonts w:ascii="Times New Roman" w:hAnsi="Times New Roman"/>
          <w:bCs/>
          <w:color w:val="auto"/>
          <w:sz w:val="22"/>
          <w:szCs w:val="22"/>
        </w:rPr>
        <w:t xml:space="preserve">advancing </w:t>
      </w:r>
      <w:r w:rsidRPr="00363CDF">
        <w:rPr>
          <w:rFonts w:ascii="Times New Roman" w:hAnsi="Times New Roman"/>
          <w:color w:val="auto"/>
          <w:sz w:val="22"/>
          <w:szCs w:val="22"/>
        </w:rPr>
        <w:t xml:space="preserve">policy and practice; </w:t>
      </w:r>
      <w:r w:rsidR="008D33F1" w:rsidRPr="00363CDF">
        <w:rPr>
          <w:rFonts w:ascii="Times New Roman" w:hAnsi="Times New Roman"/>
          <w:color w:val="auto"/>
          <w:sz w:val="22"/>
          <w:szCs w:val="22"/>
        </w:rPr>
        <w:t xml:space="preserve">d) </w:t>
      </w:r>
      <w:r w:rsidRPr="00363CDF">
        <w:rPr>
          <w:rFonts w:ascii="Times New Roman" w:hAnsi="Times New Roman"/>
          <w:color w:val="auto"/>
          <w:sz w:val="22"/>
          <w:szCs w:val="22"/>
        </w:rPr>
        <w:t xml:space="preserve">increasing and promoting medication disposal options, </w:t>
      </w:r>
      <w:r w:rsidRPr="00363CDF">
        <w:rPr>
          <w:rFonts w:ascii="Times New Roman" w:hAnsi="Times New Roman"/>
          <w:bCs/>
          <w:color w:val="auto"/>
          <w:sz w:val="22"/>
          <w:szCs w:val="22"/>
        </w:rPr>
        <w:t>overdose prevention messa</w:t>
      </w:r>
      <w:r w:rsidR="008D33F1" w:rsidRPr="00363CDF">
        <w:rPr>
          <w:rFonts w:ascii="Times New Roman" w:hAnsi="Times New Roman"/>
          <w:bCs/>
          <w:color w:val="auto"/>
          <w:sz w:val="22"/>
          <w:szCs w:val="22"/>
        </w:rPr>
        <w:t xml:space="preserve">ging, </w:t>
      </w:r>
      <w:r w:rsidR="00C46837" w:rsidRPr="00363CDF">
        <w:rPr>
          <w:rFonts w:ascii="Times New Roman" w:hAnsi="Times New Roman"/>
          <w:bCs/>
          <w:color w:val="auto"/>
          <w:sz w:val="22"/>
          <w:szCs w:val="22"/>
        </w:rPr>
        <w:t xml:space="preserve">and </w:t>
      </w:r>
      <w:r w:rsidR="008D33F1" w:rsidRPr="00363CDF">
        <w:rPr>
          <w:rFonts w:ascii="Times New Roman" w:hAnsi="Times New Roman"/>
          <w:bCs/>
          <w:color w:val="auto"/>
          <w:sz w:val="22"/>
          <w:szCs w:val="22"/>
        </w:rPr>
        <w:t>safe storage options.</w:t>
      </w:r>
    </w:p>
    <w:p w14:paraId="27EDAE34" w14:textId="00FCFF38" w:rsidR="005E1FF5" w:rsidRPr="00363CDF" w:rsidRDefault="008D33F1" w:rsidP="00A06014">
      <w:pPr>
        <w:pStyle w:val="ListParagraph"/>
        <w:numPr>
          <w:ilvl w:val="0"/>
          <w:numId w:val="19"/>
        </w:numPr>
        <w:ind w:left="720"/>
        <w:jc w:val="both"/>
        <w:rPr>
          <w:rFonts w:ascii="Times New Roman" w:hAnsi="Times New Roman"/>
          <w:bCs/>
          <w:color w:val="auto"/>
          <w:sz w:val="22"/>
          <w:szCs w:val="22"/>
        </w:rPr>
      </w:pPr>
      <w:r w:rsidRPr="00363CDF">
        <w:rPr>
          <w:rFonts w:ascii="Times New Roman" w:hAnsi="Times New Roman"/>
          <w:bCs/>
          <w:color w:val="auto"/>
          <w:sz w:val="22"/>
          <w:szCs w:val="22"/>
        </w:rPr>
        <w:t>Educate local pharmacists and prescribers</w:t>
      </w:r>
      <w:r w:rsidR="00A70C3C" w:rsidRPr="00363CDF">
        <w:rPr>
          <w:rFonts w:ascii="Times New Roman" w:hAnsi="Times New Roman"/>
          <w:bCs/>
          <w:color w:val="auto"/>
          <w:sz w:val="22"/>
          <w:szCs w:val="22"/>
        </w:rPr>
        <w:t xml:space="preserve"> </w:t>
      </w:r>
      <w:r w:rsidRPr="00363CDF">
        <w:rPr>
          <w:rFonts w:ascii="Times New Roman" w:hAnsi="Times New Roman"/>
          <w:bCs/>
          <w:color w:val="auto"/>
          <w:sz w:val="22"/>
          <w:szCs w:val="22"/>
        </w:rPr>
        <w:t xml:space="preserve">(i.e. </w:t>
      </w:r>
      <w:r w:rsidR="00A70C3C" w:rsidRPr="00363CDF">
        <w:rPr>
          <w:rFonts w:ascii="Times New Roman" w:hAnsi="Times New Roman"/>
          <w:bCs/>
          <w:color w:val="auto"/>
          <w:sz w:val="22"/>
          <w:szCs w:val="22"/>
        </w:rPr>
        <w:t>doctors, dentists</w:t>
      </w:r>
      <w:r w:rsidRPr="00363CDF">
        <w:rPr>
          <w:rFonts w:ascii="Times New Roman" w:hAnsi="Times New Roman"/>
          <w:bCs/>
          <w:color w:val="auto"/>
          <w:sz w:val="22"/>
          <w:szCs w:val="22"/>
        </w:rPr>
        <w:t>,</w:t>
      </w:r>
      <w:r w:rsidR="00A70C3C" w:rsidRPr="00363CDF">
        <w:rPr>
          <w:rFonts w:ascii="Times New Roman" w:hAnsi="Times New Roman"/>
          <w:bCs/>
          <w:color w:val="auto"/>
          <w:sz w:val="22"/>
          <w:szCs w:val="22"/>
        </w:rPr>
        <w:t xml:space="preserve"> veterinarians</w:t>
      </w:r>
      <w:r w:rsidRPr="00363CDF">
        <w:rPr>
          <w:rFonts w:ascii="Times New Roman" w:hAnsi="Times New Roman"/>
          <w:bCs/>
          <w:color w:val="auto"/>
          <w:sz w:val="22"/>
          <w:szCs w:val="22"/>
        </w:rPr>
        <w:t>)</w:t>
      </w:r>
      <w:r w:rsidR="00A70C3C" w:rsidRPr="00363CDF">
        <w:rPr>
          <w:rFonts w:ascii="Times New Roman" w:hAnsi="Times New Roman"/>
          <w:bCs/>
          <w:color w:val="auto"/>
          <w:sz w:val="22"/>
          <w:szCs w:val="22"/>
        </w:rPr>
        <w:t xml:space="preserve"> on the CPMRS</w:t>
      </w:r>
      <w:r w:rsidRPr="00363CDF">
        <w:rPr>
          <w:rFonts w:ascii="Times New Roman" w:hAnsi="Times New Roman"/>
          <w:bCs/>
          <w:color w:val="auto"/>
          <w:sz w:val="22"/>
          <w:szCs w:val="22"/>
        </w:rPr>
        <w:t>. Encourage those with</w:t>
      </w:r>
      <w:r w:rsidR="003C13B7" w:rsidRPr="00363CDF">
        <w:rPr>
          <w:rFonts w:ascii="Times New Roman" w:hAnsi="Times New Roman"/>
          <w:bCs/>
          <w:color w:val="auto"/>
          <w:sz w:val="22"/>
          <w:szCs w:val="22"/>
        </w:rPr>
        <w:t xml:space="preserve"> active licenses issued by the </w:t>
      </w:r>
      <w:r w:rsidRPr="00363CDF">
        <w:rPr>
          <w:rFonts w:ascii="Times New Roman" w:hAnsi="Times New Roman"/>
          <w:bCs/>
          <w:color w:val="auto"/>
          <w:sz w:val="22"/>
          <w:szCs w:val="22"/>
        </w:rPr>
        <w:t xml:space="preserve">CT </w:t>
      </w:r>
      <w:r w:rsidR="003C13B7" w:rsidRPr="00363CDF">
        <w:rPr>
          <w:rFonts w:ascii="Times New Roman" w:hAnsi="Times New Roman"/>
          <w:bCs/>
          <w:color w:val="auto"/>
          <w:sz w:val="22"/>
          <w:szCs w:val="22"/>
        </w:rPr>
        <w:t>Department of Public Health register with the CPMRS</w:t>
      </w:r>
      <w:r w:rsidRPr="00363CDF">
        <w:rPr>
          <w:rFonts w:ascii="Times New Roman" w:hAnsi="Times New Roman"/>
          <w:bCs/>
          <w:color w:val="auto"/>
          <w:sz w:val="22"/>
          <w:szCs w:val="22"/>
        </w:rPr>
        <w:t>,</w:t>
      </w:r>
      <w:r w:rsidR="003C13B7" w:rsidRPr="00363CDF">
        <w:rPr>
          <w:rFonts w:ascii="Times New Roman" w:hAnsi="Times New Roman"/>
          <w:bCs/>
          <w:color w:val="auto"/>
          <w:sz w:val="22"/>
          <w:szCs w:val="22"/>
        </w:rPr>
        <w:t xml:space="preserve"> and conduct patient lookups prior to writing these prescriptions as required by law (</w:t>
      </w:r>
      <w:hyperlink r:id="rId11" w:history="1">
        <w:r w:rsidR="003C13B7" w:rsidRPr="00363CDF">
          <w:rPr>
            <w:rStyle w:val="Hyperlink"/>
            <w:rFonts w:ascii="Times New Roman" w:hAnsi="Times New Roman"/>
            <w:bCs/>
            <w:sz w:val="22"/>
            <w:szCs w:val="22"/>
          </w:rPr>
          <w:t>CT Auditors of Public Accounts, 2020</w:t>
        </w:r>
      </w:hyperlink>
      <w:r w:rsidR="003C13B7" w:rsidRPr="00363CDF">
        <w:rPr>
          <w:rFonts w:ascii="Times New Roman" w:hAnsi="Times New Roman"/>
          <w:bCs/>
          <w:color w:val="auto"/>
          <w:sz w:val="22"/>
          <w:szCs w:val="22"/>
        </w:rPr>
        <w:t>).</w:t>
      </w:r>
      <w:r w:rsidR="005E1FF5" w:rsidRPr="00363CDF">
        <w:rPr>
          <w:rFonts w:ascii="Times New Roman" w:hAnsi="Times New Roman"/>
          <w:bCs/>
          <w:color w:val="auto"/>
          <w:sz w:val="22"/>
          <w:szCs w:val="22"/>
        </w:rPr>
        <w:t>;</w:t>
      </w:r>
    </w:p>
    <w:p w14:paraId="3B62FB07" w14:textId="6DFE05C4" w:rsidR="002D4D22" w:rsidRPr="00363CDF" w:rsidRDefault="005E1FF5" w:rsidP="00A06014">
      <w:pPr>
        <w:pStyle w:val="ListParagraph"/>
        <w:numPr>
          <w:ilvl w:val="0"/>
          <w:numId w:val="19"/>
        </w:numPr>
        <w:ind w:left="720"/>
        <w:jc w:val="both"/>
        <w:rPr>
          <w:rFonts w:ascii="Times New Roman" w:hAnsi="Times New Roman"/>
          <w:bCs/>
          <w:color w:val="auto"/>
          <w:sz w:val="22"/>
          <w:szCs w:val="22"/>
        </w:rPr>
      </w:pPr>
      <w:r w:rsidRPr="00363CDF">
        <w:rPr>
          <w:rFonts w:ascii="Times New Roman" w:hAnsi="Times New Roman"/>
          <w:bCs/>
          <w:color w:val="auto"/>
          <w:sz w:val="22"/>
          <w:szCs w:val="22"/>
        </w:rPr>
        <w:t>Distribute OUD information to parents through schools and other venues</w:t>
      </w:r>
      <w:r w:rsidR="008D33F1" w:rsidRPr="00363CDF">
        <w:rPr>
          <w:rFonts w:ascii="Times New Roman" w:hAnsi="Times New Roman"/>
          <w:bCs/>
          <w:color w:val="auto"/>
          <w:sz w:val="22"/>
          <w:szCs w:val="22"/>
        </w:rPr>
        <w:t xml:space="preserve"> using various media (e.g. virtual programs)</w:t>
      </w:r>
      <w:r w:rsidRPr="00363CDF">
        <w:rPr>
          <w:rFonts w:ascii="Times New Roman" w:hAnsi="Times New Roman"/>
          <w:bCs/>
          <w:color w:val="auto"/>
          <w:sz w:val="22"/>
          <w:szCs w:val="22"/>
        </w:rPr>
        <w:t>;</w:t>
      </w:r>
    </w:p>
    <w:p w14:paraId="30575EA0" w14:textId="0333B41E" w:rsidR="002D4D22" w:rsidRPr="00363CDF" w:rsidRDefault="002D4D22" w:rsidP="00A06014">
      <w:pPr>
        <w:pStyle w:val="ListParagraph"/>
        <w:numPr>
          <w:ilvl w:val="0"/>
          <w:numId w:val="19"/>
        </w:numPr>
        <w:ind w:left="720"/>
        <w:jc w:val="both"/>
        <w:rPr>
          <w:rFonts w:ascii="Times New Roman" w:hAnsi="Times New Roman"/>
          <w:bCs/>
          <w:color w:val="auto"/>
          <w:sz w:val="22"/>
          <w:szCs w:val="22"/>
        </w:rPr>
      </w:pPr>
      <w:r w:rsidRPr="00363CDF">
        <w:rPr>
          <w:rFonts w:ascii="Times New Roman" w:hAnsi="Times New Roman"/>
          <w:color w:val="auto"/>
          <w:sz w:val="22"/>
          <w:szCs w:val="22"/>
        </w:rPr>
        <w:t xml:space="preserve">Collaborate with </w:t>
      </w:r>
      <w:r w:rsidR="008D33F1" w:rsidRPr="00363CDF">
        <w:rPr>
          <w:rFonts w:ascii="Times New Roman" w:hAnsi="Times New Roman"/>
          <w:color w:val="auto"/>
          <w:sz w:val="22"/>
          <w:szCs w:val="22"/>
        </w:rPr>
        <w:t xml:space="preserve">the </w:t>
      </w:r>
      <w:r w:rsidRPr="00363CDF">
        <w:rPr>
          <w:rFonts w:ascii="Times New Roman" w:hAnsi="Times New Roman"/>
          <w:color w:val="auto"/>
          <w:sz w:val="22"/>
          <w:szCs w:val="22"/>
        </w:rPr>
        <w:t>RBHAO and other DMHAS prevention contractors, as approved by DMHA</w:t>
      </w:r>
      <w:r w:rsidR="004C7153">
        <w:rPr>
          <w:rFonts w:ascii="Times New Roman" w:hAnsi="Times New Roman"/>
          <w:color w:val="auto"/>
          <w:sz w:val="22"/>
          <w:szCs w:val="22"/>
        </w:rPr>
        <w:t>S, to host and advertise joint n</w:t>
      </w:r>
      <w:r w:rsidRPr="00363CDF">
        <w:rPr>
          <w:rFonts w:ascii="Times New Roman" w:hAnsi="Times New Roman"/>
          <w:color w:val="auto"/>
          <w:sz w:val="22"/>
          <w:szCs w:val="22"/>
        </w:rPr>
        <w:t xml:space="preserve">aloxone </w:t>
      </w:r>
      <w:r w:rsidR="004C7153">
        <w:rPr>
          <w:rFonts w:ascii="Times New Roman" w:hAnsi="Times New Roman"/>
          <w:color w:val="auto"/>
          <w:sz w:val="22"/>
          <w:szCs w:val="22"/>
        </w:rPr>
        <w:t>kit use e</w:t>
      </w:r>
      <w:r w:rsidRPr="00363CDF">
        <w:rPr>
          <w:rFonts w:ascii="Times New Roman" w:hAnsi="Times New Roman"/>
          <w:color w:val="auto"/>
          <w:sz w:val="22"/>
          <w:szCs w:val="22"/>
        </w:rPr>
        <w:t xml:space="preserve">ducation and Question, Persuade, Refer </w:t>
      </w:r>
      <w:r w:rsidR="004C7153">
        <w:rPr>
          <w:rFonts w:ascii="Times New Roman" w:hAnsi="Times New Roman"/>
          <w:color w:val="auto"/>
          <w:sz w:val="22"/>
          <w:szCs w:val="22"/>
        </w:rPr>
        <w:t>(QPR) Gatekeeper Training, and n</w:t>
      </w:r>
      <w:r w:rsidRPr="00363CDF">
        <w:rPr>
          <w:rFonts w:ascii="Times New Roman" w:hAnsi="Times New Roman"/>
          <w:color w:val="auto"/>
          <w:sz w:val="22"/>
          <w:szCs w:val="22"/>
        </w:rPr>
        <w:t>aloxone kit dissemination to provide opioid-related overdose prevention and education opportunities</w:t>
      </w:r>
      <w:r w:rsidR="005646BA" w:rsidRPr="00363CDF">
        <w:rPr>
          <w:rFonts w:ascii="Times New Roman" w:hAnsi="Times New Roman"/>
          <w:color w:val="auto"/>
          <w:sz w:val="22"/>
          <w:szCs w:val="22"/>
        </w:rPr>
        <w:t xml:space="preserve"> (available in virtual format)</w:t>
      </w:r>
      <w:r w:rsidR="004C7153">
        <w:rPr>
          <w:rFonts w:ascii="Times New Roman" w:hAnsi="Times New Roman"/>
          <w:color w:val="auto"/>
          <w:sz w:val="22"/>
          <w:szCs w:val="22"/>
        </w:rPr>
        <w:t>, and emphasize the importance of contacting 911 even when using naloxone</w:t>
      </w:r>
      <w:r w:rsidRPr="00363CDF">
        <w:rPr>
          <w:rFonts w:ascii="Times New Roman" w:hAnsi="Times New Roman"/>
          <w:color w:val="auto"/>
          <w:sz w:val="22"/>
          <w:szCs w:val="22"/>
        </w:rPr>
        <w:t>;</w:t>
      </w:r>
    </w:p>
    <w:p w14:paraId="3E5DFEC1" w14:textId="5C04C9C1" w:rsidR="005646BA" w:rsidRPr="00363CDF" w:rsidRDefault="00233F39" w:rsidP="00A06014">
      <w:pPr>
        <w:pStyle w:val="ListParagraph"/>
        <w:numPr>
          <w:ilvl w:val="0"/>
          <w:numId w:val="19"/>
        </w:numPr>
        <w:ind w:left="720"/>
        <w:rPr>
          <w:rFonts w:ascii="Times New Roman" w:hAnsi="Times New Roman"/>
          <w:color w:val="auto"/>
          <w:sz w:val="22"/>
          <w:szCs w:val="22"/>
        </w:rPr>
      </w:pPr>
      <w:r w:rsidRPr="00363CDF">
        <w:rPr>
          <w:rFonts w:ascii="Times New Roman" w:hAnsi="Times New Roman"/>
          <w:bCs/>
          <w:color w:val="auto"/>
          <w:sz w:val="22"/>
          <w:szCs w:val="22"/>
        </w:rPr>
        <w:t>P</w:t>
      </w:r>
      <w:r w:rsidR="005646BA" w:rsidRPr="00363CDF">
        <w:rPr>
          <w:rFonts w:ascii="Times New Roman" w:hAnsi="Times New Roman"/>
          <w:bCs/>
          <w:color w:val="auto"/>
          <w:sz w:val="22"/>
          <w:szCs w:val="22"/>
        </w:rPr>
        <w:t>artner with community organizations</w:t>
      </w:r>
      <w:r w:rsidR="007A7977" w:rsidRPr="00363CDF">
        <w:rPr>
          <w:rFonts w:ascii="Times New Roman" w:hAnsi="Times New Roman"/>
          <w:bCs/>
          <w:color w:val="auto"/>
          <w:sz w:val="22"/>
          <w:szCs w:val="22"/>
        </w:rPr>
        <w:t xml:space="preserve"> serving at-risk populations</w:t>
      </w:r>
      <w:r w:rsidRPr="00363CDF">
        <w:rPr>
          <w:rFonts w:ascii="Times New Roman" w:hAnsi="Times New Roman"/>
          <w:bCs/>
          <w:color w:val="auto"/>
          <w:sz w:val="22"/>
          <w:szCs w:val="22"/>
        </w:rPr>
        <w:t xml:space="preserve"> and their family and friends</w:t>
      </w:r>
      <w:r w:rsidR="007A7977" w:rsidRPr="00363CDF">
        <w:rPr>
          <w:rFonts w:ascii="Times New Roman" w:hAnsi="Times New Roman"/>
          <w:bCs/>
          <w:color w:val="auto"/>
          <w:sz w:val="22"/>
          <w:szCs w:val="22"/>
        </w:rPr>
        <w:t xml:space="preserve"> to </w:t>
      </w:r>
      <w:r w:rsidR="005646BA" w:rsidRPr="00363CDF">
        <w:rPr>
          <w:rFonts w:ascii="Times New Roman" w:hAnsi="Times New Roman"/>
          <w:bCs/>
          <w:color w:val="auto"/>
          <w:sz w:val="22"/>
          <w:szCs w:val="22"/>
        </w:rPr>
        <w:t>train</w:t>
      </w:r>
      <w:r w:rsidRPr="00363CDF">
        <w:rPr>
          <w:rFonts w:ascii="Times New Roman" w:hAnsi="Times New Roman"/>
          <w:bCs/>
          <w:color w:val="auto"/>
          <w:sz w:val="22"/>
          <w:szCs w:val="22"/>
        </w:rPr>
        <w:t xml:space="preserve"> them</w:t>
      </w:r>
      <w:r w:rsidR="007A7977" w:rsidRPr="00363CDF">
        <w:rPr>
          <w:rFonts w:ascii="Times New Roman" w:hAnsi="Times New Roman"/>
          <w:bCs/>
          <w:color w:val="auto"/>
          <w:sz w:val="22"/>
          <w:szCs w:val="22"/>
        </w:rPr>
        <w:t xml:space="preserve"> and disseminate </w:t>
      </w:r>
      <w:r w:rsidR="004C7153">
        <w:rPr>
          <w:rFonts w:ascii="Times New Roman" w:hAnsi="Times New Roman"/>
          <w:bCs/>
          <w:color w:val="auto"/>
          <w:sz w:val="22"/>
          <w:szCs w:val="22"/>
        </w:rPr>
        <w:t>naloxone</w:t>
      </w:r>
      <w:r w:rsidR="007A7977" w:rsidRPr="00363CDF">
        <w:rPr>
          <w:rFonts w:ascii="Times New Roman" w:hAnsi="Times New Roman"/>
          <w:bCs/>
          <w:color w:val="auto"/>
          <w:sz w:val="22"/>
          <w:szCs w:val="22"/>
        </w:rPr>
        <w:t xml:space="preserve"> (e.g. </w:t>
      </w:r>
      <w:r w:rsidRPr="00363CDF">
        <w:rPr>
          <w:rFonts w:ascii="Times New Roman" w:hAnsi="Times New Roman"/>
          <w:bCs/>
          <w:color w:val="auto"/>
          <w:sz w:val="22"/>
          <w:szCs w:val="22"/>
        </w:rPr>
        <w:t>t</w:t>
      </w:r>
      <w:r w:rsidR="005646BA" w:rsidRPr="00363CDF">
        <w:rPr>
          <w:rFonts w:ascii="Times New Roman" w:hAnsi="Times New Roman"/>
          <w:bCs/>
          <w:color w:val="auto"/>
          <w:sz w:val="22"/>
          <w:szCs w:val="22"/>
        </w:rPr>
        <w:t xml:space="preserve">own and gown </w:t>
      </w:r>
      <w:r w:rsidRPr="00363CDF">
        <w:rPr>
          <w:rFonts w:ascii="Times New Roman" w:hAnsi="Times New Roman"/>
          <w:bCs/>
          <w:color w:val="auto"/>
          <w:sz w:val="22"/>
          <w:szCs w:val="22"/>
        </w:rPr>
        <w:t>collaborations</w:t>
      </w:r>
      <w:r w:rsidR="005646BA" w:rsidRPr="00363CDF">
        <w:rPr>
          <w:rFonts w:ascii="Times New Roman" w:hAnsi="Times New Roman"/>
          <w:bCs/>
          <w:color w:val="auto"/>
          <w:sz w:val="22"/>
          <w:szCs w:val="22"/>
        </w:rPr>
        <w:t>;</w:t>
      </w:r>
      <w:r w:rsidRPr="00363CDF">
        <w:rPr>
          <w:rFonts w:ascii="Times New Roman" w:hAnsi="Times New Roman"/>
          <w:bCs/>
          <w:color w:val="auto"/>
          <w:sz w:val="22"/>
          <w:szCs w:val="22"/>
        </w:rPr>
        <w:t xml:space="preserve"> faith-based collaborations</w:t>
      </w:r>
      <w:r w:rsidR="00802964" w:rsidRPr="00363CDF">
        <w:rPr>
          <w:rFonts w:ascii="Times New Roman" w:hAnsi="Times New Roman"/>
          <w:bCs/>
          <w:color w:val="auto"/>
          <w:sz w:val="22"/>
          <w:szCs w:val="22"/>
        </w:rPr>
        <w:t>);</w:t>
      </w:r>
    </w:p>
    <w:p w14:paraId="1F529B20" w14:textId="510581B6" w:rsidR="007678DD" w:rsidRPr="00363CDF" w:rsidRDefault="007678DD" w:rsidP="00A06014">
      <w:pPr>
        <w:pStyle w:val="ListParagraph"/>
        <w:numPr>
          <w:ilvl w:val="0"/>
          <w:numId w:val="19"/>
        </w:numPr>
        <w:ind w:left="720"/>
        <w:rPr>
          <w:rFonts w:ascii="Times New Roman" w:hAnsi="Times New Roman"/>
          <w:color w:val="212121"/>
          <w:sz w:val="22"/>
          <w:szCs w:val="22"/>
        </w:rPr>
      </w:pPr>
      <w:r w:rsidRPr="00363CDF">
        <w:rPr>
          <w:rFonts w:ascii="Times New Roman" w:hAnsi="Times New Roman"/>
          <w:color w:val="000000"/>
          <w:sz w:val="22"/>
          <w:szCs w:val="22"/>
        </w:rPr>
        <w:t xml:space="preserve">Attend </w:t>
      </w:r>
      <w:r w:rsidR="00802964" w:rsidRPr="00363CDF">
        <w:rPr>
          <w:rFonts w:ascii="Times New Roman" w:hAnsi="Times New Roman"/>
          <w:color w:val="000000"/>
          <w:sz w:val="22"/>
          <w:szCs w:val="22"/>
        </w:rPr>
        <w:t xml:space="preserve">relevant continuing education </w:t>
      </w:r>
      <w:r w:rsidRPr="00363CDF">
        <w:rPr>
          <w:rFonts w:ascii="Times New Roman" w:hAnsi="Times New Roman"/>
          <w:color w:val="000000"/>
          <w:sz w:val="22"/>
          <w:szCs w:val="22"/>
        </w:rPr>
        <w:t>conferences</w:t>
      </w:r>
      <w:r w:rsidR="00802964" w:rsidRPr="00363CDF">
        <w:rPr>
          <w:rFonts w:ascii="Times New Roman" w:hAnsi="Times New Roman"/>
          <w:color w:val="000000"/>
          <w:sz w:val="22"/>
          <w:szCs w:val="22"/>
        </w:rPr>
        <w:t>;</w:t>
      </w:r>
    </w:p>
    <w:p w14:paraId="3F15E63A" w14:textId="6D1E44F7" w:rsidR="007678DD" w:rsidRPr="00363CDF" w:rsidRDefault="007678DD" w:rsidP="00A06014">
      <w:pPr>
        <w:pStyle w:val="ListParagraph"/>
        <w:numPr>
          <w:ilvl w:val="0"/>
          <w:numId w:val="19"/>
        </w:numPr>
        <w:ind w:left="720"/>
        <w:rPr>
          <w:rFonts w:ascii="Times New Roman" w:hAnsi="Times New Roman"/>
          <w:color w:val="212121"/>
          <w:sz w:val="22"/>
          <w:szCs w:val="22"/>
        </w:rPr>
      </w:pPr>
      <w:r w:rsidRPr="00363CDF">
        <w:rPr>
          <w:rFonts w:ascii="Times New Roman" w:hAnsi="Times New Roman"/>
          <w:color w:val="000000"/>
          <w:sz w:val="22"/>
          <w:szCs w:val="22"/>
        </w:rPr>
        <w:t>Purchase Drop Boxes for pharmacy or new ones for police departments</w:t>
      </w:r>
      <w:r w:rsidR="00802964" w:rsidRPr="00363CDF">
        <w:rPr>
          <w:rFonts w:ascii="Times New Roman" w:hAnsi="Times New Roman"/>
          <w:color w:val="000000"/>
          <w:sz w:val="22"/>
          <w:szCs w:val="22"/>
        </w:rPr>
        <w:t>;</w:t>
      </w:r>
    </w:p>
    <w:p w14:paraId="462E2379" w14:textId="40F1BA85" w:rsidR="007678DD" w:rsidRPr="00363CDF" w:rsidRDefault="007678DD" w:rsidP="00A06014">
      <w:pPr>
        <w:pStyle w:val="ListParagraph"/>
        <w:numPr>
          <w:ilvl w:val="0"/>
          <w:numId w:val="19"/>
        </w:numPr>
        <w:ind w:left="720"/>
        <w:rPr>
          <w:rFonts w:ascii="Times New Roman" w:hAnsi="Times New Roman"/>
          <w:color w:val="212121"/>
          <w:sz w:val="22"/>
          <w:szCs w:val="22"/>
        </w:rPr>
      </w:pPr>
      <w:r w:rsidRPr="00363CDF">
        <w:rPr>
          <w:rFonts w:ascii="Times New Roman" w:hAnsi="Times New Roman"/>
          <w:color w:val="000000"/>
          <w:sz w:val="22"/>
          <w:szCs w:val="22"/>
        </w:rPr>
        <w:t>Purchase town-wide </w:t>
      </w:r>
      <w:r w:rsidR="00802964" w:rsidRPr="00363CDF">
        <w:rPr>
          <w:rFonts w:ascii="Times New Roman" w:hAnsi="Times New Roman"/>
          <w:color w:val="000000"/>
          <w:sz w:val="22"/>
          <w:szCs w:val="22"/>
        </w:rPr>
        <w:t>risk reduction a</w:t>
      </w:r>
      <w:r w:rsidRPr="00363CDF">
        <w:rPr>
          <w:rFonts w:ascii="Times New Roman" w:hAnsi="Times New Roman"/>
          <w:color w:val="000000"/>
          <w:sz w:val="22"/>
          <w:szCs w:val="22"/>
        </w:rPr>
        <w:t xml:space="preserve">pp </w:t>
      </w:r>
      <w:r w:rsidR="00802964" w:rsidRPr="00363CDF">
        <w:rPr>
          <w:rFonts w:ascii="Times New Roman" w:hAnsi="Times New Roman"/>
          <w:color w:val="000000"/>
          <w:sz w:val="22"/>
          <w:szCs w:val="22"/>
        </w:rPr>
        <w:t>that promotes</w:t>
      </w:r>
      <w:r w:rsidRPr="00363CDF">
        <w:rPr>
          <w:rFonts w:ascii="Times New Roman" w:hAnsi="Times New Roman"/>
          <w:color w:val="000000"/>
          <w:sz w:val="22"/>
          <w:szCs w:val="22"/>
        </w:rPr>
        <w:t xml:space="preserve"> not using alone </w:t>
      </w:r>
      <w:r w:rsidR="00802964" w:rsidRPr="00363CDF">
        <w:rPr>
          <w:rFonts w:ascii="Times New Roman" w:hAnsi="Times New Roman"/>
          <w:color w:val="000000"/>
          <w:sz w:val="22"/>
          <w:szCs w:val="22"/>
        </w:rPr>
        <w:t>and/or that helps persons with opioid use disorders stop themselves from using;</w:t>
      </w:r>
    </w:p>
    <w:p w14:paraId="58097366" w14:textId="32B4EF0A" w:rsidR="007678DD" w:rsidRPr="00363CDF" w:rsidRDefault="007678DD" w:rsidP="00A06014">
      <w:pPr>
        <w:pStyle w:val="ListParagraph"/>
        <w:numPr>
          <w:ilvl w:val="0"/>
          <w:numId w:val="19"/>
        </w:numPr>
        <w:ind w:left="720"/>
        <w:rPr>
          <w:rFonts w:ascii="Times New Roman" w:hAnsi="Times New Roman"/>
          <w:color w:val="212121"/>
          <w:sz w:val="22"/>
          <w:szCs w:val="22"/>
        </w:rPr>
      </w:pPr>
      <w:r w:rsidRPr="00363CDF">
        <w:rPr>
          <w:rFonts w:ascii="Times New Roman" w:hAnsi="Times New Roman"/>
          <w:color w:val="000000"/>
          <w:sz w:val="22"/>
          <w:szCs w:val="22"/>
        </w:rPr>
        <w:t xml:space="preserve">Purchase </w:t>
      </w:r>
      <w:r w:rsidR="00A027F8" w:rsidRPr="00363CDF">
        <w:rPr>
          <w:rFonts w:ascii="Times New Roman" w:hAnsi="Times New Roman"/>
          <w:color w:val="000000"/>
          <w:sz w:val="22"/>
          <w:szCs w:val="22"/>
        </w:rPr>
        <w:t xml:space="preserve">related prevention </w:t>
      </w:r>
      <w:r w:rsidRPr="00363CDF">
        <w:rPr>
          <w:rFonts w:ascii="Times New Roman" w:hAnsi="Times New Roman"/>
          <w:color w:val="000000"/>
          <w:sz w:val="22"/>
          <w:szCs w:val="22"/>
        </w:rPr>
        <w:t>curriculum for schools</w:t>
      </w:r>
      <w:r w:rsidR="00A027F8" w:rsidRPr="00363CDF">
        <w:rPr>
          <w:rFonts w:ascii="Times New Roman" w:hAnsi="Times New Roman"/>
          <w:color w:val="000000"/>
          <w:sz w:val="22"/>
          <w:szCs w:val="22"/>
        </w:rPr>
        <w:t>;</w:t>
      </w:r>
      <w:r w:rsidRPr="00363CDF">
        <w:rPr>
          <w:rFonts w:ascii="Times New Roman" w:hAnsi="Times New Roman"/>
          <w:color w:val="000000"/>
          <w:sz w:val="22"/>
          <w:szCs w:val="22"/>
        </w:rPr>
        <w:t xml:space="preserve"> </w:t>
      </w:r>
    </w:p>
    <w:p w14:paraId="7D9CECE3" w14:textId="6C19CD88" w:rsidR="007678DD" w:rsidRPr="00363CDF" w:rsidRDefault="00A027F8" w:rsidP="00A06014">
      <w:pPr>
        <w:pStyle w:val="ListParagraph"/>
        <w:numPr>
          <w:ilvl w:val="0"/>
          <w:numId w:val="19"/>
        </w:numPr>
        <w:ind w:left="720"/>
        <w:rPr>
          <w:rFonts w:ascii="Times New Roman" w:hAnsi="Times New Roman"/>
          <w:color w:val="212121"/>
          <w:sz w:val="22"/>
          <w:szCs w:val="22"/>
        </w:rPr>
      </w:pPr>
      <w:r w:rsidRPr="00363CDF">
        <w:rPr>
          <w:rFonts w:ascii="Times New Roman" w:hAnsi="Times New Roman"/>
          <w:color w:val="000000"/>
          <w:sz w:val="22"/>
          <w:szCs w:val="22"/>
        </w:rPr>
        <w:t>Acquire m</w:t>
      </w:r>
      <w:r w:rsidR="007678DD" w:rsidRPr="00363CDF">
        <w:rPr>
          <w:rFonts w:ascii="Times New Roman" w:hAnsi="Times New Roman"/>
          <w:color w:val="000000"/>
          <w:sz w:val="22"/>
          <w:szCs w:val="22"/>
        </w:rPr>
        <w:t xml:space="preserve">ovie rights to </w:t>
      </w:r>
      <w:r w:rsidRPr="00363CDF">
        <w:rPr>
          <w:rFonts w:ascii="Times New Roman" w:hAnsi="Times New Roman"/>
          <w:color w:val="000000"/>
          <w:sz w:val="22"/>
          <w:szCs w:val="22"/>
        </w:rPr>
        <w:t>present related</w:t>
      </w:r>
      <w:r w:rsidR="007678DD" w:rsidRPr="00363CDF">
        <w:rPr>
          <w:rFonts w:ascii="Times New Roman" w:hAnsi="Times New Roman"/>
          <w:color w:val="000000"/>
          <w:sz w:val="22"/>
          <w:szCs w:val="22"/>
        </w:rPr>
        <w:t xml:space="preserve"> documentaries</w:t>
      </w:r>
      <w:r w:rsidRPr="00363CDF">
        <w:rPr>
          <w:rFonts w:ascii="Times New Roman" w:hAnsi="Times New Roman"/>
          <w:color w:val="000000"/>
          <w:sz w:val="22"/>
          <w:szCs w:val="22"/>
        </w:rPr>
        <w:t xml:space="preserve">; </w:t>
      </w:r>
      <w:r w:rsidR="007678DD" w:rsidRPr="00363CDF">
        <w:rPr>
          <w:rFonts w:ascii="Times New Roman" w:hAnsi="Times New Roman"/>
          <w:color w:val="000000"/>
          <w:sz w:val="22"/>
          <w:szCs w:val="22"/>
        </w:rPr>
        <w:t xml:space="preserve"> </w:t>
      </w:r>
    </w:p>
    <w:p w14:paraId="0838C2B2" w14:textId="7821F588" w:rsidR="007678DD" w:rsidRPr="00363CDF" w:rsidRDefault="00A027F8" w:rsidP="00A06014">
      <w:pPr>
        <w:pStyle w:val="ListParagraph"/>
        <w:numPr>
          <w:ilvl w:val="0"/>
          <w:numId w:val="19"/>
        </w:numPr>
        <w:ind w:left="720"/>
        <w:rPr>
          <w:rFonts w:ascii="Times New Roman" w:hAnsi="Times New Roman"/>
          <w:color w:val="212121"/>
          <w:sz w:val="22"/>
          <w:szCs w:val="22"/>
        </w:rPr>
      </w:pPr>
      <w:r w:rsidRPr="00363CDF">
        <w:rPr>
          <w:rFonts w:ascii="Times New Roman" w:hAnsi="Times New Roman"/>
          <w:color w:val="000000"/>
          <w:sz w:val="22"/>
          <w:szCs w:val="22"/>
        </w:rPr>
        <w:t>Provide re-e</w:t>
      </w:r>
      <w:r w:rsidR="007678DD" w:rsidRPr="00363CDF">
        <w:rPr>
          <w:rFonts w:ascii="Times New Roman" w:hAnsi="Times New Roman"/>
          <w:color w:val="000000"/>
          <w:sz w:val="22"/>
          <w:szCs w:val="22"/>
        </w:rPr>
        <w:t xml:space="preserve">ntry bags for </w:t>
      </w:r>
      <w:r w:rsidRPr="00363CDF">
        <w:rPr>
          <w:rFonts w:ascii="Times New Roman" w:hAnsi="Times New Roman"/>
          <w:color w:val="000000"/>
          <w:sz w:val="22"/>
          <w:szCs w:val="22"/>
        </w:rPr>
        <w:t xml:space="preserve">persons discharged from </w:t>
      </w:r>
      <w:r w:rsidR="007678DD" w:rsidRPr="00363CDF">
        <w:rPr>
          <w:rFonts w:ascii="Times New Roman" w:hAnsi="Times New Roman"/>
          <w:color w:val="000000"/>
          <w:sz w:val="22"/>
          <w:szCs w:val="22"/>
        </w:rPr>
        <w:t>treatment</w:t>
      </w:r>
      <w:r w:rsidRPr="00363CDF">
        <w:rPr>
          <w:rFonts w:ascii="Times New Roman" w:hAnsi="Times New Roman"/>
          <w:color w:val="000000"/>
          <w:sz w:val="22"/>
          <w:szCs w:val="22"/>
        </w:rPr>
        <w:t>;</w:t>
      </w:r>
    </w:p>
    <w:p w14:paraId="0491CE74" w14:textId="5928B95B" w:rsidR="007678DD" w:rsidRPr="00363CDF" w:rsidRDefault="00A027F8" w:rsidP="00A06014">
      <w:pPr>
        <w:pStyle w:val="ListParagraph"/>
        <w:numPr>
          <w:ilvl w:val="0"/>
          <w:numId w:val="19"/>
        </w:numPr>
        <w:ind w:left="720"/>
        <w:rPr>
          <w:rFonts w:ascii="Times New Roman" w:hAnsi="Times New Roman"/>
          <w:color w:val="212121"/>
          <w:sz w:val="22"/>
          <w:szCs w:val="22"/>
        </w:rPr>
      </w:pPr>
      <w:r w:rsidRPr="00363CDF">
        <w:rPr>
          <w:rFonts w:ascii="Times New Roman" w:hAnsi="Times New Roman"/>
          <w:color w:val="000000"/>
          <w:sz w:val="22"/>
          <w:szCs w:val="22"/>
        </w:rPr>
        <w:t>Provide w</w:t>
      </w:r>
      <w:r w:rsidR="007678DD" w:rsidRPr="00363CDF">
        <w:rPr>
          <w:rFonts w:ascii="Times New Roman" w:hAnsi="Times New Roman"/>
          <w:color w:val="000000"/>
          <w:sz w:val="22"/>
          <w:szCs w:val="22"/>
        </w:rPr>
        <w:t xml:space="preserve">ellness bags for </w:t>
      </w:r>
      <w:r w:rsidRPr="00363CDF">
        <w:rPr>
          <w:rFonts w:ascii="Times New Roman" w:hAnsi="Times New Roman"/>
          <w:color w:val="000000"/>
          <w:sz w:val="22"/>
          <w:szCs w:val="22"/>
        </w:rPr>
        <w:t>local families served by town human/social services;</w:t>
      </w:r>
    </w:p>
    <w:p w14:paraId="68A9FCEC" w14:textId="10711AC5" w:rsidR="007678DD" w:rsidRPr="00363CDF" w:rsidRDefault="00A027F8" w:rsidP="00A06014">
      <w:pPr>
        <w:pStyle w:val="ListParagraph"/>
        <w:numPr>
          <w:ilvl w:val="0"/>
          <w:numId w:val="19"/>
        </w:numPr>
        <w:ind w:left="720"/>
        <w:rPr>
          <w:rFonts w:ascii="Times New Roman" w:hAnsi="Times New Roman"/>
          <w:color w:val="auto"/>
          <w:sz w:val="22"/>
          <w:szCs w:val="22"/>
        </w:rPr>
      </w:pPr>
      <w:r w:rsidRPr="00363CDF">
        <w:rPr>
          <w:rFonts w:ascii="Times New Roman" w:hAnsi="Times New Roman"/>
          <w:color w:val="auto"/>
          <w:sz w:val="22"/>
          <w:szCs w:val="22"/>
        </w:rPr>
        <w:t>Purchase Wellness Wheels for health promotion.</w:t>
      </w:r>
    </w:p>
    <w:p w14:paraId="3EF9C2A7" w14:textId="77777777" w:rsidR="007678DD" w:rsidRPr="00363CDF" w:rsidRDefault="007678DD" w:rsidP="00A06014">
      <w:pPr>
        <w:pStyle w:val="ListParagraph"/>
        <w:rPr>
          <w:rFonts w:ascii="Times New Roman" w:hAnsi="Times New Roman"/>
          <w:color w:val="auto"/>
          <w:sz w:val="22"/>
          <w:szCs w:val="22"/>
        </w:rPr>
      </w:pPr>
    </w:p>
    <w:p w14:paraId="4780C4B0" w14:textId="6EF7DC50" w:rsidR="003857D6" w:rsidRPr="00363CDF" w:rsidRDefault="003857D6" w:rsidP="00A06014">
      <w:pPr>
        <w:pStyle w:val="ListParagraph"/>
        <w:numPr>
          <w:ilvl w:val="0"/>
          <w:numId w:val="1"/>
        </w:numPr>
        <w:tabs>
          <w:tab w:val="clear" w:pos="720"/>
          <w:tab w:val="num" w:pos="360"/>
        </w:tabs>
        <w:ind w:left="360"/>
        <w:jc w:val="both"/>
        <w:rPr>
          <w:rFonts w:ascii="Times New Roman" w:hAnsi="Times New Roman"/>
          <w:color w:val="auto"/>
          <w:sz w:val="22"/>
          <w:szCs w:val="22"/>
        </w:rPr>
      </w:pPr>
      <w:r w:rsidRPr="00363CDF">
        <w:rPr>
          <w:rFonts w:ascii="Times New Roman" w:hAnsi="Times New Roman"/>
          <w:color w:val="auto"/>
          <w:sz w:val="22"/>
          <w:szCs w:val="22"/>
          <w:u w:val="single"/>
        </w:rPr>
        <w:t>Basic Data Collection:</w:t>
      </w:r>
      <w:r w:rsidRPr="00363CDF">
        <w:rPr>
          <w:rFonts w:ascii="Times New Roman" w:hAnsi="Times New Roman"/>
          <w:color w:val="auto"/>
          <w:sz w:val="22"/>
          <w:szCs w:val="22"/>
        </w:rPr>
        <w:t xml:space="preserve"> Grantees will be required to collect limited process data at the deidentified level (e.g. no identifiable information)</w:t>
      </w:r>
      <w:r w:rsidR="00A06014" w:rsidRPr="00363CDF">
        <w:rPr>
          <w:rFonts w:ascii="Times New Roman" w:hAnsi="Times New Roman"/>
          <w:color w:val="auto"/>
          <w:sz w:val="22"/>
          <w:szCs w:val="22"/>
        </w:rPr>
        <w:t xml:space="preserve">, and report to the RBHAO on a </w:t>
      </w:r>
      <w:r w:rsidR="00A06014" w:rsidRPr="00363CDF">
        <w:rPr>
          <w:rFonts w:ascii="Times New Roman" w:hAnsi="Times New Roman"/>
          <w:i/>
          <w:color w:val="auto"/>
          <w:sz w:val="22"/>
          <w:szCs w:val="22"/>
        </w:rPr>
        <w:t>monthly basis</w:t>
      </w:r>
      <w:r w:rsidR="00FD62A4" w:rsidRPr="00363CDF">
        <w:rPr>
          <w:rFonts w:ascii="Times New Roman" w:hAnsi="Times New Roman"/>
          <w:i/>
          <w:color w:val="auto"/>
          <w:sz w:val="22"/>
          <w:szCs w:val="22"/>
        </w:rPr>
        <w:t>, due by the 8</w:t>
      </w:r>
      <w:r w:rsidR="00FD62A4" w:rsidRPr="00363CDF">
        <w:rPr>
          <w:rFonts w:ascii="Times New Roman" w:hAnsi="Times New Roman"/>
          <w:i/>
          <w:color w:val="auto"/>
          <w:sz w:val="22"/>
          <w:szCs w:val="22"/>
          <w:vertAlign w:val="superscript"/>
        </w:rPr>
        <w:t>th</w:t>
      </w:r>
      <w:r w:rsidR="00FD62A4" w:rsidRPr="00363CDF">
        <w:rPr>
          <w:rFonts w:ascii="Times New Roman" w:hAnsi="Times New Roman"/>
          <w:i/>
          <w:color w:val="auto"/>
          <w:sz w:val="22"/>
          <w:szCs w:val="22"/>
        </w:rPr>
        <w:t xml:space="preserve"> of the month</w:t>
      </w:r>
      <w:r w:rsidRPr="00363CDF">
        <w:rPr>
          <w:rFonts w:ascii="Times New Roman" w:hAnsi="Times New Roman"/>
          <w:color w:val="auto"/>
          <w:sz w:val="22"/>
          <w:szCs w:val="22"/>
        </w:rPr>
        <w:t xml:space="preserve">. Examples of data collected will include basic demographics, numbers and populations served. </w:t>
      </w:r>
    </w:p>
    <w:p w14:paraId="3206702D" w14:textId="77777777" w:rsidR="003857D6" w:rsidRPr="00363CDF" w:rsidRDefault="003857D6" w:rsidP="0069648E">
      <w:pPr>
        <w:spacing w:after="0" w:line="240" w:lineRule="auto"/>
        <w:jc w:val="both"/>
        <w:rPr>
          <w:rFonts w:ascii="Times New Roman" w:hAnsi="Times New Roman"/>
        </w:rPr>
      </w:pPr>
    </w:p>
    <w:p w14:paraId="3C0A38D4" w14:textId="0C084B2C" w:rsidR="003857D6" w:rsidRPr="00363CDF" w:rsidRDefault="003857D6" w:rsidP="0069648E">
      <w:pPr>
        <w:spacing w:after="0" w:line="240" w:lineRule="auto"/>
        <w:jc w:val="both"/>
        <w:rPr>
          <w:rFonts w:ascii="Times New Roman" w:hAnsi="Times New Roman"/>
        </w:rPr>
      </w:pPr>
      <w:r w:rsidRPr="00363CDF">
        <w:rPr>
          <w:rFonts w:ascii="Times New Roman" w:hAnsi="Times New Roman"/>
        </w:rPr>
        <w:t xml:space="preserve">If you are interested in this opportunity, please complete the attached application form and submit the required letters of commitment to me via email, fax, or mail. Feel free to contact me with any questions. I may be reached at </w:t>
      </w:r>
      <w:r w:rsidR="00A5631E" w:rsidRPr="00A5631E">
        <w:rPr>
          <w:rFonts w:ascii="Times New Roman" w:hAnsi="Times New Roman"/>
        </w:rPr>
        <w:t>I may be reached at (203) 892-6418 or by email at pmautte@bhcare.org</w:t>
      </w:r>
    </w:p>
    <w:p w14:paraId="6F32E59E" w14:textId="77777777" w:rsidR="003857D6" w:rsidRPr="00363CDF" w:rsidRDefault="003857D6" w:rsidP="0069648E">
      <w:pPr>
        <w:spacing w:after="0" w:line="240" w:lineRule="auto"/>
        <w:jc w:val="both"/>
        <w:rPr>
          <w:rFonts w:ascii="Times New Roman" w:hAnsi="Times New Roman"/>
        </w:rPr>
      </w:pPr>
    </w:p>
    <w:p w14:paraId="0E9FDEFB" w14:textId="77777777" w:rsidR="003857D6" w:rsidRPr="00363CDF" w:rsidRDefault="003857D6" w:rsidP="0069648E">
      <w:pPr>
        <w:pStyle w:val="NoSpacing"/>
        <w:jc w:val="both"/>
        <w:rPr>
          <w:rFonts w:ascii="Times New Roman" w:hAnsi="Times New Roman"/>
        </w:rPr>
      </w:pPr>
      <w:r w:rsidRPr="00363CDF">
        <w:rPr>
          <w:rFonts w:ascii="Times New Roman" w:hAnsi="Times New Roman"/>
        </w:rPr>
        <w:t>Sincerely,</w:t>
      </w:r>
    </w:p>
    <w:p w14:paraId="16F8173E" w14:textId="262272D3" w:rsidR="003857D6" w:rsidRDefault="003857D6" w:rsidP="0069648E">
      <w:pPr>
        <w:pStyle w:val="NoSpacing"/>
        <w:jc w:val="both"/>
        <w:rPr>
          <w:rFonts w:ascii="Times New Roman" w:hAnsi="Times New Roman"/>
        </w:rPr>
      </w:pPr>
    </w:p>
    <w:p w14:paraId="129BCA11" w14:textId="6E0435E9" w:rsidR="00A5631E" w:rsidRDefault="00A5631E" w:rsidP="0069648E">
      <w:pPr>
        <w:pStyle w:val="NoSpacing"/>
        <w:jc w:val="both"/>
        <w:rPr>
          <w:rFonts w:ascii="Times New Roman" w:hAnsi="Times New Roman"/>
        </w:rPr>
      </w:pPr>
    </w:p>
    <w:p w14:paraId="32952AE0" w14:textId="7F7C6CAB" w:rsidR="00A5631E" w:rsidRDefault="00FD20DA" w:rsidP="0069648E">
      <w:pPr>
        <w:pStyle w:val="NoSpacing"/>
        <w:jc w:val="both"/>
        <w:rPr>
          <w:rFonts w:ascii="Times New Roman" w:hAnsi="Times New Roman"/>
        </w:rPr>
      </w:pPr>
      <w:r>
        <w:rPr>
          <w:noProof/>
        </w:rPr>
        <w:drawing>
          <wp:inline distT="0" distB="0" distL="0" distR="0" wp14:anchorId="6361CF0F" wp14:editId="3A5164DE">
            <wp:extent cx="1600200" cy="335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0200" cy="335280"/>
                    </a:xfrm>
                    <a:prstGeom prst="rect">
                      <a:avLst/>
                    </a:prstGeom>
                    <a:noFill/>
                    <a:ln>
                      <a:noFill/>
                    </a:ln>
                  </pic:spPr>
                </pic:pic>
              </a:graphicData>
            </a:graphic>
          </wp:inline>
        </w:drawing>
      </w:r>
    </w:p>
    <w:p w14:paraId="08AC8E6B" w14:textId="77777777" w:rsidR="00A5631E" w:rsidRDefault="00A5631E" w:rsidP="0069648E">
      <w:pPr>
        <w:pStyle w:val="NoSpacing"/>
        <w:jc w:val="both"/>
        <w:rPr>
          <w:rFonts w:ascii="Times New Roman" w:hAnsi="Times New Roman"/>
        </w:rPr>
      </w:pPr>
    </w:p>
    <w:p w14:paraId="0CC78F73" w14:textId="5ED6F608" w:rsidR="00A5631E" w:rsidRDefault="00A5631E" w:rsidP="0069648E">
      <w:pPr>
        <w:pStyle w:val="NoSpacing"/>
        <w:jc w:val="both"/>
        <w:rPr>
          <w:rFonts w:ascii="Times New Roman" w:hAnsi="Times New Roman"/>
        </w:rPr>
      </w:pPr>
    </w:p>
    <w:p w14:paraId="77A98724" w14:textId="359A675F" w:rsidR="00A5631E" w:rsidRDefault="00A5631E" w:rsidP="0069648E">
      <w:pPr>
        <w:pStyle w:val="NoSpacing"/>
        <w:jc w:val="both"/>
        <w:rPr>
          <w:rFonts w:ascii="Times New Roman" w:hAnsi="Times New Roman"/>
        </w:rPr>
      </w:pPr>
      <w:r>
        <w:rPr>
          <w:rFonts w:ascii="Times New Roman" w:hAnsi="Times New Roman"/>
        </w:rPr>
        <w:t>Pam Mautte</w:t>
      </w:r>
      <w:r w:rsidR="00FD20DA">
        <w:rPr>
          <w:rFonts w:ascii="Times New Roman" w:hAnsi="Times New Roman"/>
        </w:rPr>
        <w:t>, Director of the APW</w:t>
      </w:r>
    </w:p>
    <w:p w14:paraId="12E42CD5" w14:textId="5698954F" w:rsidR="00A5631E" w:rsidRDefault="00A5631E" w:rsidP="0069648E">
      <w:pPr>
        <w:pStyle w:val="NoSpacing"/>
        <w:jc w:val="both"/>
        <w:rPr>
          <w:rFonts w:ascii="Times New Roman" w:hAnsi="Times New Roman"/>
        </w:rPr>
      </w:pPr>
    </w:p>
    <w:p w14:paraId="36A4DECD" w14:textId="77777777" w:rsidR="00A5631E" w:rsidRPr="00363CDF" w:rsidRDefault="00A5631E" w:rsidP="0069648E">
      <w:pPr>
        <w:pStyle w:val="NoSpacing"/>
        <w:jc w:val="both"/>
        <w:rPr>
          <w:rFonts w:ascii="Times New Roman" w:hAnsi="Times New Roman"/>
          <w:noProof/>
          <w:color w:val="1F497D"/>
        </w:rPr>
      </w:pPr>
    </w:p>
    <w:p w14:paraId="14CD3546" w14:textId="70BD1FDB" w:rsidR="003857D6" w:rsidRPr="00363CDF" w:rsidRDefault="003857D6" w:rsidP="0069648E">
      <w:pPr>
        <w:pStyle w:val="NoSpacing"/>
        <w:jc w:val="both"/>
        <w:rPr>
          <w:rFonts w:ascii="Times New Roman" w:hAnsi="Times New Roman"/>
          <w:noProof/>
        </w:rPr>
      </w:pPr>
      <w:r w:rsidRPr="00363CDF">
        <w:rPr>
          <w:rFonts w:ascii="Times New Roman" w:hAnsi="Times New Roman"/>
          <w:noProof/>
        </w:rPr>
        <w:t xml:space="preserve">Attachments: </w:t>
      </w:r>
    </w:p>
    <w:p w14:paraId="1F81701C" w14:textId="124D70E2" w:rsidR="003857D6" w:rsidRPr="00363CDF" w:rsidRDefault="0009521B" w:rsidP="0069648E">
      <w:pPr>
        <w:spacing w:after="0" w:line="240" w:lineRule="auto"/>
        <w:jc w:val="both"/>
        <w:rPr>
          <w:rFonts w:ascii="Times New Roman" w:hAnsi="Times New Roman"/>
        </w:rPr>
      </w:pPr>
      <w:r w:rsidRPr="00363CDF">
        <w:rPr>
          <w:rFonts w:ascii="Times New Roman" w:hAnsi="Times New Roman"/>
          <w:i/>
        </w:rPr>
        <w:t>CT</w:t>
      </w:r>
      <w:r w:rsidR="0094758A" w:rsidRPr="00363CDF">
        <w:rPr>
          <w:rFonts w:ascii="Times New Roman" w:hAnsi="Times New Roman"/>
          <w:i/>
        </w:rPr>
        <w:t xml:space="preserve"> State </w:t>
      </w:r>
      <w:r w:rsidR="00E42279" w:rsidRPr="00363CDF">
        <w:rPr>
          <w:rFonts w:ascii="Times New Roman" w:hAnsi="Times New Roman"/>
          <w:i/>
        </w:rPr>
        <w:t>Opioi</w:t>
      </w:r>
      <w:r w:rsidR="0094758A" w:rsidRPr="00363CDF">
        <w:rPr>
          <w:rFonts w:ascii="Times New Roman" w:hAnsi="Times New Roman"/>
          <w:i/>
        </w:rPr>
        <w:t xml:space="preserve">d Response </w:t>
      </w:r>
      <w:r w:rsidR="00E42279" w:rsidRPr="00363CDF">
        <w:rPr>
          <w:rFonts w:ascii="Times New Roman" w:hAnsi="Times New Roman"/>
          <w:i/>
        </w:rPr>
        <w:t>Initiative</w:t>
      </w:r>
      <w:r w:rsidR="0094758A" w:rsidRPr="00363CDF">
        <w:rPr>
          <w:rFonts w:ascii="Times New Roman" w:hAnsi="Times New Roman"/>
          <w:i/>
        </w:rPr>
        <w:t xml:space="preserve"> - Community Mini Grant</w:t>
      </w:r>
      <w:r w:rsidRPr="00363CDF">
        <w:rPr>
          <w:rFonts w:ascii="Times New Roman" w:hAnsi="Times New Roman"/>
          <w:i/>
        </w:rPr>
        <w:t xml:space="preserve"> Application Form</w:t>
      </w:r>
    </w:p>
    <w:p w14:paraId="43B6A60F" w14:textId="77777777" w:rsidR="003857D6" w:rsidRPr="00363CDF" w:rsidRDefault="003857D6" w:rsidP="0069648E">
      <w:pPr>
        <w:pStyle w:val="NoSpacing"/>
        <w:jc w:val="both"/>
        <w:rPr>
          <w:rFonts w:ascii="Times New Roman" w:hAnsi="Times New Roman"/>
          <w:noProof/>
        </w:rPr>
      </w:pPr>
    </w:p>
    <w:sectPr w:rsidR="003857D6" w:rsidRPr="00363CDF" w:rsidSect="00E712C2">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1CB1A" w14:textId="77777777" w:rsidR="003C49F7" w:rsidRDefault="003C49F7">
      <w:r>
        <w:separator/>
      </w:r>
    </w:p>
  </w:endnote>
  <w:endnote w:type="continuationSeparator" w:id="0">
    <w:p w14:paraId="29B1E031" w14:textId="77777777" w:rsidR="003C49F7" w:rsidRDefault="003C4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8CB63" w14:textId="77777777" w:rsidR="003C49F7" w:rsidRDefault="003C49F7">
      <w:r>
        <w:separator/>
      </w:r>
    </w:p>
  </w:footnote>
  <w:footnote w:type="continuationSeparator" w:id="0">
    <w:p w14:paraId="6D484303" w14:textId="77777777" w:rsidR="003C49F7" w:rsidRDefault="003C49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A4D32"/>
    <w:multiLevelType w:val="multilevel"/>
    <w:tmpl w:val="D542EC4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15:restartNumberingAfterBreak="0">
    <w:nsid w:val="053F7C01"/>
    <w:multiLevelType w:val="hybridMultilevel"/>
    <w:tmpl w:val="762E4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963D8F"/>
    <w:multiLevelType w:val="hybridMultilevel"/>
    <w:tmpl w:val="B38A5038"/>
    <w:lvl w:ilvl="0" w:tplc="68CA6870">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5D4A92"/>
    <w:multiLevelType w:val="hybridMultilevel"/>
    <w:tmpl w:val="12EC2A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C759AC"/>
    <w:multiLevelType w:val="hybridMultilevel"/>
    <w:tmpl w:val="D542EC4E"/>
    <w:lvl w:ilvl="0" w:tplc="E2A0C17A">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15:restartNumberingAfterBreak="0">
    <w:nsid w:val="123B26D8"/>
    <w:multiLevelType w:val="hybridMultilevel"/>
    <w:tmpl w:val="503A47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7FE269D"/>
    <w:multiLevelType w:val="hybridMultilevel"/>
    <w:tmpl w:val="091609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977D5D"/>
    <w:multiLevelType w:val="hybridMultilevel"/>
    <w:tmpl w:val="B38A5038"/>
    <w:lvl w:ilvl="0" w:tplc="68CA6870">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6F6C44"/>
    <w:multiLevelType w:val="hybridMultilevel"/>
    <w:tmpl w:val="04FEE2C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15:restartNumberingAfterBreak="0">
    <w:nsid w:val="23A65D98"/>
    <w:multiLevelType w:val="multilevel"/>
    <w:tmpl w:val="9CCA5D96"/>
    <w:lvl w:ilvl="0">
      <w:start w:val="1"/>
      <w:numFmt w:val="decimal"/>
      <w:pStyle w:val="CCSPIOutcome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0" w15:restartNumberingAfterBreak="0">
    <w:nsid w:val="25F15A90"/>
    <w:multiLevelType w:val="hybridMultilevel"/>
    <w:tmpl w:val="13AE46AC"/>
    <w:lvl w:ilvl="0" w:tplc="0409000F">
      <w:start w:val="1"/>
      <w:numFmt w:val="decimal"/>
      <w:lvlText w:val="%1."/>
      <w:lvlJc w:val="left"/>
      <w:pPr>
        <w:tabs>
          <w:tab w:val="num" w:pos="1080"/>
        </w:tabs>
        <w:ind w:left="1080" w:hanging="360"/>
      </w:pPr>
      <w:rPr>
        <w:rFonts w:hint="default"/>
      </w:rPr>
    </w:lvl>
    <w:lvl w:ilvl="1" w:tplc="04090003">
      <w:start w:val="1"/>
      <w:numFmt w:val="decimal"/>
      <w:lvlText w:val="%2."/>
      <w:lvlJc w:val="left"/>
      <w:pPr>
        <w:tabs>
          <w:tab w:val="num" w:pos="1800"/>
        </w:tabs>
        <w:ind w:left="1800" w:hanging="360"/>
      </w:pPr>
      <w:rPr>
        <w:rFonts w:cs="Times New Roman"/>
      </w:rPr>
    </w:lvl>
    <w:lvl w:ilvl="2" w:tplc="04090005">
      <w:start w:val="1"/>
      <w:numFmt w:val="decimal"/>
      <w:lvlText w:val="%3."/>
      <w:lvlJc w:val="left"/>
      <w:pPr>
        <w:tabs>
          <w:tab w:val="num" w:pos="2520"/>
        </w:tabs>
        <w:ind w:left="2520" w:hanging="360"/>
      </w:pPr>
      <w:rPr>
        <w:rFonts w:cs="Times New Roman"/>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decimal"/>
      <w:lvlText w:val="%5."/>
      <w:lvlJc w:val="left"/>
      <w:pPr>
        <w:tabs>
          <w:tab w:val="num" w:pos="3960"/>
        </w:tabs>
        <w:ind w:left="3960" w:hanging="360"/>
      </w:pPr>
      <w:rPr>
        <w:rFonts w:cs="Times New Roman"/>
      </w:rPr>
    </w:lvl>
    <w:lvl w:ilvl="5" w:tplc="04090005">
      <w:start w:val="1"/>
      <w:numFmt w:val="decimal"/>
      <w:lvlText w:val="%6."/>
      <w:lvlJc w:val="left"/>
      <w:pPr>
        <w:tabs>
          <w:tab w:val="num" w:pos="4680"/>
        </w:tabs>
        <w:ind w:left="4680" w:hanging="360"/>
      </w:pPr>
      <w:rPr>
        <w:rFonts w:cs="Times New Roman"/>
      </w:rPr>
    </w:lvl>
    <w:lvl w:ilvl="6" w:tplc="04090001">
      <w:start w:val="1"/>
      <w:numFmt w:val="decimal"/>
      <w:lvlText w:val="%7."/>
      <w:lvlJc w:val="left"/>
      <w:pPr>
        <w:tabs>
          <w:tab w:val="num" w:pos="5400"/>
        </w:tabs>
        <w:ind w:left="5400" w:hanging="360"/>
      </w:pPr>
      <w:rPr>
        <w:rFonts w:cs="Times New Roman"/>
      </w:rPr>
    </w:lvl>
    <w:lvl w:ilvl="7" w:tplc="04090003">
      <w:start w:val="1"/>
      <w:numFmt w:val="decimal"/>
      <w:lvlText w:val="%8."/>
      <w:lvlJc w:val="left"/>
      <w:pPr>
        <w:tabs>
          <w:tab w:val="num" w:pos="6120"/>
        </w:tabs>
        <w:ind w:left="6120" w:hanging="360"/>
      </w:pPr>
      <w:rPr>
        <w:rFonts w:cs="Times New Roman"/>
      </w:rPr>
    </w:lvl>
    <w:lvl w:ilvl="8" w:tplc="04090005">
      <w:start w:val="1"/>
      <w:numFmt w:val="decimal"/>
      <w:lvlText w:val="%9."/>
      <w:lvlJc w:val="left"/>
      <w:pPr>
        <w:tabs>
          <w:tab w:val="num" w:pos="6840"/>
        </w:tabs>
        <w:ind w:left="6840" w:hanging="360"/>
      </w:pPr>
      <w:rPr>
        <w:rFonts w:cs="Times New Roman"/>
      </w:rPr>
    </w:lvl>
  </w:abstractNum>
  <w:abstractNum w:abstractNumId="11" w15:restartNumberingAfterBreak="0">
    <w:nsid w:val="2EE82D72"/>
    <w:multiLevelType w:val="hybridMultilevel"/>
    <w:tmpl w:val="743826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55F840"/>
    <w:multiLevelType w:val="hybridMultilevel"/>
    <w:tmpl w:val="8EC586D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16B03C3"/>
    <w:multiLevelType w:val="hybridMultilevel"/>
    <w:tmpl w:val="E670F73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9B46ECA"/>
    <w:multiLevelType w:val="hybridMultilevel"/>
    <w:tmpl w:val="37C61FE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5" w15:restartNumberingAfterBreak="0">
    <w:nsid w:val="41F648D4"/>
    <w:multiLevelType w:val="hybridMultilevel"/>
    <w:tmpl w:val="0D5850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037841"/>
    <w:multiLevelType w:val="hybridMultilevel"/>
    <w:tmpl w:val="3B30136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3B616F4"/>
    <w:multiLevelType w:val="multilevel"/>
    <w:tmpl w:val="784EA3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3C5442D"/>
    <w:multiLevelType w:val="hybridMultilevel"/>
    <w:tmpl w:val="E6C0E42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6837920"/>
    <w:multiLevelType w:val="hybridMultilevel"/>
    <w:tmpl w:val="18EA1B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D1D0373"/>
    <w:multiLevelType w:val="multilevel"/>
    <w:tmpl w:val="2E420EE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16cid:durableId="791167007">
    <w:abstractNumId w:val="8"/>
  </w:num>
  <w:num w:numId="2" w16cid:durableId="586571713">
    <w:abstractNumId w:val="9"/>
  </w:num>
  <w:num w:numId="3" w16cid:durableId="483086361">
    <w:abstractNumId w:val="8"/>
  </w:num>
  <w:num w:numId="4" w16cid:durableId="203057815">
    <w:abstractNumId w:val="15"/>
  </w:num>
  <w:num w:numId="5" w16cid:durableId="1571647556">
    <w:abstractNumId w:val="6"/>
  </w:num>
  <w:num w:numId="6" w16cid:durableId="1751930518">
    <w:abstractNumId w:val="20"/>
  </w:num>
  <w:num w:numId="7" w16cid:durableId="392241416">
    <w:abstractNumId w:val="4"/>
  </w:num>
  <w:num w:numId="8" w16cid:durableId="956067123">
    <w:abstractNumId w:val="0"/>
  </w:num>
  <w:num w:numId="9" w16cid:durableId="279146331">
    <w:abstractNumId w:val="14"/>
  </w:num>
  <w:num w:numId="10" w16cid:durableId="235551475">
    <w:abstractNumId w:val="19"/>
  </w:num>
  <w:num w:numId="11" w16cid:durableId="231088929">
    <w:abstractNumId w:val="13"/>
  </w:num>
  <w:num w:numId="12" w16cid:durableId="248857283">
    <w:abstractNumId w:val="3"/>
  </w:num>
  <w:num w:numId="13" w16cid:durableId="1269847518">
    <w:abstractNumId w:val="5"/>
  </w:num>
  <w:num w:numId="14" w16cid:durableId="4283850">
    <w:abstractNumId w:val="10"/>
  </w:num>
  <w:num w:numId="15" w16cid:durableId="104544054">
    <w:abstractNumId w:val="18"/>
  </w:num>
  <w:num w:numId="16" w16cid:durableId="1611008241">
    <w:abstractNumId w:val="11"/>
  </w:num>
  <w:num w:numId="17" w16cid:durableId="574970884">
    <w:abstractNumId w:val="16"/>
  </w:num>
  <w:num w:numId="18" w16cid:durableId="1741293120">
    <w:abstractNumId w:val="7"/>
  </w:num>
  <w:num w:numId="19" w16cid:durableId="154807690">
    <w:abstractNumId w:val="2"/>
  </w:num>
  <w:num w:numId="20" w16cid:durableId="865288911">
    <w:abstractNumId w:val="12"/>
  </w:num>
  <w:num w:numId="21" w16cid:durableId="1564870903">
    <w:abstractNumId w:val="17"/>
  </w:num>
  <w:num w:numId="22" w16cid:durableId="14712835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D6C"/>
    <w:rsid w:val="00015085"/>
    <w:rsid w:val="00034CE1"/>
    <w:rsid w:val="00040BF8"/>
    <w:rsid w:val="0005442A"/>
    <w:rsid w:val="0009521B"/>
    <w:rsid w:val="000B4534"/>
    <w:rsid w:val="000B6B91"/>
    <w:rsid w:val="000E191C"/>
    <w:rsid w:val="000E71CB"/>
    <w:rsid w:val="000F6196"/>
    <w:rsid w:val="0011039C"/>
    <w:rsid w:val="00122701"/>
    <w:rsid w:val="0012572C"/>
    <w:rsid w:val="00162376"/>
    <w:rsid w:val="0016329C"/>
    <w:rsid w:val="001B75F6"/>
    <w:rsid w:val="001D0170"/>
    <w:rsid w:val="001D3DFE"/>
    <w:rsid w:val="001E7ADF"/>
    <w:rsid w:val="001F33E0"/>
    <w:rsid w:val="00203461"/>
    <w:rsid w:val="00211FBB"/>
    <w:rsid w:val="002310EC"/>
    <w:rsid w:val="00233F39"/>
    <w:rsid w:val="0027220D"/>
    <w:rsid w:val="00274395"/>
    <w:rsid w:val="0029669B"/>
    <w:rsid w:val="002A3CE7"/>
    <w:rsid w:val="002B11D3"/>
    <w:rsid w:val="002D1660"/>
    <w:rsid w:val="002D4D22"/>
    <w:rsid w:val="002E224E"/>
    <w:rsid w:val="002E7898"/>
    <w:rsid w:val="00301A9E"/>
    <w:rsid w:val="00326CD3"/>
    <w:rsid w:val="003414E5"/>
    <w:rsid w:val="00350414"/>
    <w:rsid w:val="003505B6"/>
    <w:rsid w:val="003527EF"/>
    <w:rsid w:val="00352A25"/>
    <w:rsid w:val="00354FED"/>
    <w:rsid w:val="00355874"/>
    <w:rsid w:val="003629C2"/>
    <w:rsid w:val="00363CDF"/>
    <w:rsid w:val="00373BF7"/>
    <w:rsid w:val="0038023C"/>
    <w:rsid w:val="003810D8"/>
    <w:rsid w:val="00383129"/>
    <w:rsid w:val="003857D6"/>
    <w:rsid w:val="003B22B0"/>
    <w:rsid w:val="003C13B7"/>
    <w:rsid w:val="003C1442"/>
    <w:rsid w:val="003C49F7"/>
    <w:rsid w:val="003E3D6B"/>
    <w:rsid w:val="003F3252"/>
    <w:rsid w:val="00402FEA"/>
    <w:rsid w:val="004041E8"/>
    <w:rsid w:val="0040442D"/>
    <w:rsid w:val="004058F4"/>
    <w:rsid w:val="004240A8"/>
    <w:rsid w:val="00427FD2"/>
    <w:rsid w:val="004325C4"/>
    <w:rsid w:val="00433D5B"/>
    <w:rsid w:val="00435A5C"/>
    <w:rsid w:val="00454C96"/>
    <w:rsid w:val="00472137"/>
    <w:rsid w:val="00473533"/>
    <w:rsid w:val="0049034A"/>
    <w:rsid w:val="004A601D"/>
    <w:rsid w:val="004B6CDC"/>
    <w:rsid w:val="004C01D7"/>
    <w:rsid w:val="004C1F1B"/>
    <w:rsid w:val="004C7153"/>
    <w:rsid w:val="004F7DA1"/>
    <w:rsid w:val="0051199C"/>
    <w:rsid w:val="005251F0"/>
    <w:rsid w:val="00527A82"/>
    <w:rsid w:val="00540FF6"/>
    <w:rsid w:val="00560202"/>
    <w:rsid w:val="005646BA"/>
    <w:rsid w:val="00573E85"/>
    <w:rsid w:val="0058032D"/>
    <w:rsid w:val="0058465C"/>
    <w:rsid w:val="005911FD"/>
    <w:rsid w:val="0059439F"/>
    <w:rsid w:val="005A2732"/>
    <w:rsid w:val="005E1FF5"/>
    <w:rsid w:val="005F053C"/>
    <w:rsid w:val="005F6C7A"/>
    <w:rsid w:val="006055F9"/>
    <w:rsid w:val="00610225"/>
    <w:rsid w:val="0062321F"/>
    <w:rsid w:val="0062322E"/>
    <w:rsid w:val="00623C30"/>
    <w:rsid w:val="00644B05"/>
    <w:rsid w:val="00664173"/>
    <w:rsid w:val="0069648E"/>
    <w:rsid w:val="006A62A7"/>
    <w:rsid w:val="006B33A5"/>
    <w:rsid w:val="006F12E7"/>
    <w:rsid w:val="006F1B10"/>
    <w:rsid w:val="00701D4D"/>
    <w:rsid w:val="00706459"/>
    <w:rsid w:val="00715C5A"/>
    <w:rsid w:val="00722920"/>
    <w:rsid w:val="007418E0"/>
    <w:rsid w:val="0076381C"/>
    <w:rsid w:val="007678DD"/>
    <w:rsid w:val="0078223B"/>
    <w:rsid w:val="00782743"/>
    <w:rsid w:val="00787886"/>
    <w:rsid w:val="007A7977"/>
    <w:rsid w:val="007C530F"/>
    <w:rsid w:val="007F341B"/>
    <w:rsid w:val="007F4E14"/>
    <w:rsid w:val="00802964"/>
    <w:rsid w:val="00816652"/>
    <w:rsid w:val="00826AD2"/>
    <w:rsid w:val="00841B57"/>
    <w:rsid w:val="00871981"/>
    <w:rsid w:val="0089085D"/>
    <w:rsid w:val="008A098B"/>
    <w:rsid w:val="008C6C22"/>
    <w:rsid w:val="008D19E1"/>
    <w:rsid w:val="008D33F1"/>
    <w:rsid w:val="008D5C63"/>
    <w:rsid w:val="008D6485"/>
    <w:rsid w:val="008D718C"/>
    <w:rsid w:val="008E0D1E"/>
    <w:rsid w:val="008E67F0"/>
    <w:rsid w:val="009050B6"/>
    <w:rsid w:val="00941CD2"/>
    <w:rsid w:val="0094758A"/>
    <w:rsid w:val="0095217F"/>
    <w:rsid w:val="00953A65"/>
    <w:rsid w:val="00955AA3"/>
    <w:rsid w:val="009563F6"/>
    <w:rsid w:val="009B021E"/>
    <w:rsid w:val="009B0B14"/>
    <w:rsid w:val="009C3A2C"/>
    <w:rsid w:val="009C571C"/>
    <w:rsid w:val="00A027F8"/>
    <w:rsid w:val="00A06014"/>
    <w:rsid w:val="00A2484B"/>
    <w:rsid w:val="00A44132"/>
    <w:rsid w:val="00A451B1"/>
    <w:rsid w:val="00A5631E"/>
    <w:rsid w:val="00A66600"/>
    <w:rsid w:val="00A70C3C"/>
    <w:rsid w:val="00A76890"/>
    <w:rsid w:val="00A81D9E"/>
    <w:rsid w:val="00A949B4"/>
    <w:rsid w:val="00A97D0F"/>
    <w:rsid w:val="00AC0690"/>
    <w:rsid w:val="00AC1D4B"/>
    <w:rsid w:val="00AC365E"/>
    <w:rsid w:val="00AD0F24"/>
    <w:rsid w:val="00AD2EB6"/>
    <w:rsid w:val="00B163F3"/>
    <w:rsid w:val="00B201BF"/>
    <w:rsid w:val="00B231FB"/>
    <w:rsid w:val="00B46DCF"/>
    <w:rsid w:val="00B76D88"/>
    <w:rsid w:val="00B93B86"/>
    <w:rsid w:val="00B9636C"/>
    <w:rsid w:val="00BA1BAA"/>
    <w:rsid w:val="00BA6BA3"/>
    <w:rsid w:val="00BA77B5"/>
    <w:rsid w:val="00BB06E3"/>
    <w:rsid w:val="00C200BC"/>
    <w:rsid w:val="00C40817"/>
    <w:rsid w:val="00C46837"/>
    <w:rsid w:val="00C46F87"/>
    <w:rsid w:val="00C52246"/>
    <w:rsid w:val="00C57D6C"/>
    <w:rsid w:val="00C91C03"/>
    <w:rsid w:val="00C93893"/>
    <w:rsid w:val="00CB1060"/>
    <w:rsid w:val="00CE45C7"/>
    <w:rsid w:val="00CF188A"/>
    <w:rsid w:val="00D0022F"/>
    <w:rsid w:val="00D10FDD"/>
    <w:rsid w:val="00D61CA1"/>
    <w:rsid w:val="00D62C97"/>
    <w:rsid w:val="00D80DD3"/>
    <w:rsid w:val="00DA1B58"/>
    <w:rsid w:val="00DB1E14"/>
    <w:rsid w:val="00DB4DA6"/>
    <w:rsid w:val="00DB56F7"/>
    <w:rsid w:val="00DC1FA1"/>
    <w:rsid w:val="00DD1C5D"/>
    <w:rsid w:val="00E228B7"/>
    <w:rsid w:val="00E30FBB"/>
    <w:rsid w:val="00E37503"/>
    <w:rsid w:val="00E42279"/>
    <w:rsid w:val="00E712C2"/>
    <w:rsid w:val="00E857BE"/>
    <w:rsid w:val="00E91F47"/>
    <w:rsid w:val="00E939F3"/>
    <w:rsid w:val="00EC63C2"/>
    <w:rsid w:val="00ED7F20"/>
    <w:rsid w:val="00EF79FE"/>
    <w:rsid w:val="00F21C83"/>
    <w:rsid w:val="00F4716A"/>
    <w:rsid w:val="00F55B76"/>
    <w:rsid w:val="00F7086A"/>
    <w:rsid w:val="00F84712"/>
    <w:rsid w:val="00F9387C"/>
    <w:rsid w:val="00FA2932"/>
    <w:rsid w:val="00FA5949"/>
    <w:rsid w:val="00FD20DA"/>
    <w:rsid w:val="00FD264A"/>
    <w:rsid w:val="00FD4231"/>
    <w:rsid w:val="00FD62A4"/>
    <w:rsid w:val="00FD6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CD9366"/>
  <w15:docId w15:val="{528A57D8-F34A-48EB-84C5-C8479DF74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CE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57D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57D6C"/>
    <w:rPr>
      <w:rFonts w:ascii="Tahoma" w:hAnsi="Tahoma" w:cs="Tahoma"/>
      <w:sz w:val="16"/>
      <w:szCs w:val="16"/>
    </w:rPr>
  </w:style>
  <w:style w:type="paragraph" w:styleId="NoSpacing">
    <w:name w:val="No Spacing"/>
    <w:uiPriority w:val="99"/>
    <w:qFormat/>
    <w:rsid w:val="00955AA3"/>
  </w:style>
  <w:style w:type="paragraph" w:styleId="ListParagraph">
    <w:name w:val="List Paragraph"/>
    <w:basedOn w:val="Normal"/>
    <w:uiPriority w:val="34"/>
    <w:qFormat/>
    <w:rsid w:val="007F341B"/>
    <w:pPr>
      <w:spacing w:after="0" w:line="240" w:lineRule="auto"/>
      <w:ind w:left="720"/>
    </w:pPr>
    <w:rPr>
      <w:color w:val="003572"/>
      <w:sz w:val="24"/>
      <w:szCs w:val="24"/>
    </w:rPr>
  </w:style>
  <w:style w:type="paragraph" w:customStyle="1" w:styleId="CCSPIBidBodyBold">
    <w:name w:val="CCSPI Bid Body Bold"/>
    <w:link w:val="CCSPIBidBodyBoldCharChar"/>
    <w:uiPriority w:val="99"/>
    <w:rsid w:val="007F341B"/>
    <w:pPr>
      <w:spacing w:after="80"/>
    </w:pPr>
    <w:rPr>
      <w:rFonts w:ascii="Times New Roman" w:eastAsia="Times New Roman" w:hAnsi="Times New Roman"/>
      <w:b/>
      <w:bCs/>
      <w:sz w:val="24"/>
      <w:szCs w:val="24"/>
    </w:rPr>
  </w:style>
  <w:style w:type="character" w:customStyle="1" w:styleId="CCSPIBidBodyBoldCharChar">
    <w:name w:val="CCSPI Bid Body Bold Char Char"/>
    <w:basedOn w:val="DefaultParagraphFont"/>
    <w:link w:val="CCSPIBidBodyBold"/>
    <w:uiPriority w:val="99"/>
    <w:locked/>
    <w:rsid w:val="007F341B"/>
    <w:rPr>
      <w:rFonts w:ascii="Times New Roman" w:hAnsi="Times New Roman" w:cs="Times New Roman"/>
      <w:b/>
      <w:bCs/>
      <w:sz w:val="24"/>
      <w:szCs w:val="24"/>
      <w:lang w:val="en-US" w:eastAsia="en-US" w:bidi="ar-SA"/>
    </w:rPr>
  </w:style>
  <w:style w:type="paragraph" w:customStyle="1" w:styleId="CCSPIOutcome1">
    <w:name w:val="CCSPI Outcome 1"/>
    <w:uiPriority w:val="99"/>
    <w:rsid w:val="007F341B"/>
    <w:pPr>
      <w:numPr>
        <w:numId w:val="2"/>
      </w:numPr>
      <w:spacing w:after="80"/>
    </w:pPr>
    <w:rPr>
      <w:rFonts w:ascii="Times New Roman" w:eastAsia="Times New Roman" w:hAnsi="Times New Roman"/>
      <w:b/>
      <w:sz w:val="24"/>
      <w:szCs w:val="24"/>
    </w:rPr>
  </w:style>
  <w:style w:type="character" w:styleId="Hyperlink">
    <w:name w:val="Hyperlink"/>
    <w:basedOn w:val="DefaultParagraphFont"/>
    <w:uiPriority w:val="99"/>
    <w:rsid w:val="00FA2932"/>
    <w:rPr>
      <w:rFonts w:cs="Times New Roman"/>
      <w:color w:val="0000FF"/>
      <w:u w:val="single"/>
    </w:rPr>
  </w:style>
  <w:style w:type="character" w:styleId="FollowedHyperlink">
    <w:name w:val="FollowedHyperlink"/>
    <w:basedOn w:val="DefaultParagraphFont"/>
    <w:uiPriority w:val="99"/>
    <w:rsid w:val="00FA2932"/>
    <w:rPr>
      <w:rFonts w:cs="Times New Roman"/>
      <w:color w:val="800080"/>
      <w:u w:val="single"/>
    </w:rPr>
  </w:style>
  <w:style w:type="paragraph" w:styleId="Header">
    <w:name w:val="header"/>
    <w:basedOn w:val="Normal"/>
    <w:link w:val="HeaderChar"/>
    <w:uiPriority w:val="99"/>
    <w:rsid w:val="0089085D"/>
    <w:pPr>
      <w:tabs>
        <w:tab w:val="center" w:pos="4320"/>
        <w:tab w:val="right" w:pos="8640"/>
      </w:tabs>
    </w:pPr>
  </w:style>
  <w:style w:type="character" w:customStyle="1" w:styleId="HeaderChar">
    <w:name w:val="Header Char"/>
    <w:basedOn w:val="DefaultParagraphFont"/>
    <w:link w:val="Header"/>
    <w:uiPriority w:val="99"/>
    <w:semiHidden/>
    <w:locked/>
    <w:rsid w:val="000E191C"/>
    <w:rPr>
      <w:rFonts w:cs="Times New Roman"/>
    </w:rPr>
  </w:style>
  <w:style w:type="paragraph" w:styleId="Footer">
    <w:name w:val="footer"/>
    <w:basedOn w:val="Normal"/>
    <w:link w:val="FooterChar"/>
    <w:uiPriority w:val="99"/>
    <w:rsid w:val="0089085D"/>
    <w:pPr>
      <w:tabs>
        <w:tab w:val="center" w:pos="4320"/>
        <w:tab w:val="right" w:pos="8640"/>
      </w:tabs>
    </w:pPr>
  </w:style>
  <w:style w:type="character" w:customStyle="1" w:styleId="FooterChar">
    <w:name w:val="Footer Char"/>
    <w:basedOn w:val="DefaultParagraphFont"/>
    <w:link w:val="Footer"/>
    <w:uiPriority w:val="99"/>
    <w:semiHidden/>
    <w:locked/>
    <w:rsid w:val="000E191C"/>
    <w:rPr>
      <w:rFonts w:cs="Times New Roman"/>
    </w:rPr>
  </w:style>
  <w:style w:type="character" w:styleId="CommentReference">
    <w:name w:val="annotation reference"/>
    <w:basedOn w:val="DefaultParagraphFont"/>
    <w:uiPriority w:val="99"/>
    <w:semiHidden/>
    <w:unhideWhenUsed/>
    <w:rsid w:val="008E0D1E"/>
    <w:rPr>
      <w:sz w:val="16"/>
      <w:szCs w:val="16"/>
    </w:rPr>
  </w:style>
  <w:style w:type="paragraph" w:styleId="CommentText">
    <w:name w:val="annotation text"/>
    <w:basedOn w:val="Normal"/>
    <w:link w:val="CommentTextChar"/>
    <w:uiPriority w:val="99"/>
    <w:semiHidden/>
    <w:unhideWhenUsed/>
    <w:rsid w:val="008E0D1E"/>
    <w:pPr>
      <w:spacing w:line="240" w:lineRule="auto"/>
    </w:pPr>
    <w:rPr>
      <w:sz w:val="20"/>
      <w:szCs w:val="20"/>
    </w:rPr>
  </w:style>
  <w:style w:type="character" w:customStyle="1" w:styleId="CommentTextChar">
    <w:name w:val="Comment Text Char"/>
    <w:basedOn w:val="DefaultParagraphFont"/>
    <w:link w:val="CommentText"/>
    <w:uiPriority w:val="99"/>
    <w:semiHidden/>
    <w:rsid w:val="008E0D1E"/>
    <w:rPr>
      <w:sz w:val="20"/>
      <w:szCs w:val="20"/>
    </w:rPr>
  </w:style>
  <w:style w:type="paragraph" w:styleId="CommentSubject">
    <w:name w:val="annotation subject"/>
    <w:basedOn w:val="CommentText"/>
    <w:next w:val="CommentText"/>
    <w:link w:val="CommentSubjectChar"/>
    <w:uiPriority w:val="99"/>
    <w:semiHidden/>
    <w:unhideWhenUsed/>
    <w:rsid w:val="008E0D1E"/>
    <w:rPr>
      <w:b/>
      <w:bCs/>
    </w:rPr>
  </w:style>
  <w:style w:type="character" w:customStyle="1" w:styleId="CommentSubjectChar">
    <w:name w:val="Comment Subject Char"/>
    <w:basedOn w:val="CommentTextChar"/>
    <w:link w:val="CommentSubject"/>
    <w:uiPriority w:val="99"/>
    <w:semiHidden/>
    <w:rsid w:val="008E0D1E"/>
    <w:rPr>
      <w:b/>
      <w:bCs/>
      <w:sz w:val="20"/>
      <w:szCs w:val="20"/>
    </w:rPr>
  </w:style>
  <w:style w:type="paragraph" w:styleId="NormalWeb">
    <w:name w:val="Normal (Web)"/>
    <w:basedOn w:val="Normal"/>
    <w:uiPriority w:val="99"/>
    <w:unhideWhenUsed/>
    <w:rsid w:val="00472137"/>
    <w:pPr>
      <w:spacing w:after="0" w:line="240" w:lineRule="auto"/>
    </w:pPr>
    <w:rPr>
      <w:rFonts w:ascii="inherit" w:eastAsia="Times New Roman" w:hAnsi="inherit"/>
      <w:sz w:val="24"/>
      <w:szCs w:val="24"/>
    </w:rPr>
  </w:style>
  <w:style w:type="paragraph" w:styleId="BodyText">
    <w:name w:val="Body Text"/>
    <w:basedOn w:val="Normal"/>
    <w:link w:val="BodyTextChar"/>
    <w:uiPriority w:val="1"/>
    <w:qFormat/>
    <w:rsid w:val="00E228B7"/>
    <w:pPr>
      <w:autoSpaceDE w:val="0"/>
      <w:autoSpaceDN w:val="0"/>
      <w:adjustRightInd w:val="0"/>
      <w:spacing w:after="0" w:line="265" w:lineRule="exact"/>
    </w:pPr>
    <w:rPr>
      <w:rFonts w:cs="Calibri"/>
    </w:rPr>
  </w:style>
  <w:style w:type="character" w:customStyle="1" w:styleId="BodyTextChar">
    <w:name w:val="Body Text Char"/>
    <w:basedOn w:val="DefaultParagraphFont"/>
    <w:link w:val="BodyText"/>
    <w:uiPriority w:val="1"/>
    <w:rsid w:val="00E228B7"/>
    <w:rPr>
      <w:rFonts w:cs="Calibri"/>
    </w:rPr>
  </w:style>
  <w:style w:type="paragraph" w:customStyle="1" w:styleId="Default">
    <w:name w:val="Default"/>
    <w:rsid w:val="00E228B7"/>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582100">
      <w:bodyDiv w:val="1"/>
      <w:marLeft w:val="0"/>
      <w:marRight w:val="0"/>
      <w:marTop w:val="0"/>
      <w:marBottom w:val="0"/>
      <w:divBdr>
        <w:top w:val="none" w:sz="0" w:space="0" w:color="auto"/>
        <w:left w:val="none" w:sz="0" w:space="0" w:color="auto"/>
        <w:bottom w:val="none" w:sz="0" w:space="0" w:color="auto"/>
        <w:right w:val="none" w:sz="0" w:space="0" w:color="auto"/>
      </w:divBdr>
    </w:div>
    <w:div w:id="500851773">
      <w:bodyDiv w:val="1"/>
      <w:marLeft w:val="0"/>
      <w:marRight w:val="0"/>
      <w:marTop w:val="0"/>
      <w:marBottom w:val="0"/>
      <w:divBdr>
        <w:top w:val="none" w:sz="0" w:space="0" w:color="auto"/>
        <w:left w:val="none" w:sz="0" w:space="0" w:color="auto"/>
        <w:bottom w:val="none" w:sz="0" w:space="0" w:color="auto"/>
        <w:right w:val="none" w:sz="0" w:space="0" w:color="auto"/>
      </w:divBdr>
    </w:div>
    <w:div w:id="981734650">
      <w:bodyDiv w:val="1"/>
      <w:marLeft w:val="0"/>
      <w:marRight w:val="0"/>
      <w:marTop w:val="0"/>
      <w:marBottom w:val="0"/>
      <w:divBdr>
        <w:top w:val="none" w:sz="0" w:space="0" w:color="auto"/>
        <w:left w:val="none" w:sz="0" w:space="0" w:color="auto"/>
        <w:bottom w:val="none" w:sz="0" w:space="0" w:color="auto"/>
        <w:right w:val="none" w:sz="0" w:space="0" w:color="auto"/>
      </w:divBdr>
      <w:divsChild>
        <w:div w:id="1595282765">
          <w:marLeft w:val="0"/>
          <w:marRight w:val="0"/>
          <w:marTop w:val="0"/>
          <w:marBottom w:val="0"/>
          <w:divBdr>
            <w:top w:val="none" w:sz="0" w:space="0" w:color="auto"/>
            <w:left w:val="none" w:sz="0" w:space="0" w:color="auto"/>
            <w:bottom w:val="none" w:sz="0" w:space="0" w:color="auto"/>
            <w:right w:val="none" w:sz="0" w:space="0" w:color="auto"/>
          </w:divBdr>
          <w:divsChild>
            <w:div w:id="930357389">
              <w:marLeft w:val="0"/>
              <w:marRight w:val="0"/>
              <w:marTop w:val="0"/>
              <w:marBottom w:val="0"/>
              <w:divBdr>
                <w:top w:val="none" w:sz="0" w:space="0" w:color="auto"/>
                <w:left w:val="none" w:sz="0" w:space="0" w:color="auto"/>
                <w:bottom w:val="none" w:sz="0" w:space="0" w:color="auto"/>
                <w:right w:val="none" w:sz="0" w:space="0" w:color="auto"/>
              </w:divBdr>
              <w:divsChild>
                <w:div w:id="1783106709">
                  <w:marLeft w:val="0"/>
                  <w:marRight w:val="0"/>
                  <w:marTop w:val="0"/>
                  <w:marBottom w:val="0"/>
                  <w:divBdr>
                    <w:top w:val="none" w:sz="0" w:space="0" w:color="auto"/>
                    <w:left w:val="none" w:sz="0" w:space="0" w:color="auto"/>
                    <w:bottom w:val="none" w:sz="0" w:space="0" w:color="auto"/>
                    <w:right w:val="none" w:sz="0" w:space="0" w:color="auto"/>
                  </w:divBdr>
                  <w:divsChild>
                    <w:div w:id="2084332851">
                      <w:marLeft w:val="0"/>
                      <w:marRight w:val="0"/>
                      <w:marTop w:val="0"/>
                      <w:marBottom w:val="0"/>
                      <w:divBdr>
                        <w:top w:val="none" w:sz="0" w:space="0" w:color="auto"/>
                        <w:left w:val="none" w:sz="0" w:space="0" w:color="auto"/>
                        <w:bottom w:val="none" w:sz="0" w:space="0" w:color="auto"/>
                        <w:right w:val="none" w:sz="0" w:space="0" w:color="auto"/>
                      </w:divBdr>
                      <w:divsChild>
                        <w:div w:id="563301074">
                          <w:marLeft w:val="0"/>
                          <w:marRight w:val="0"/>
                          <w:marTop w:val="0"/>
                          <w:marBottom w:val="0"/>
                          <w:divBdr>
                            <w:top w:val="none" w:sz="0" w:space="0" w:color="auto"/>
                            <w:left w:val="none" w:sz="0" w:space="0" w:color="auto"/>
                            <w:bottom w:val="none" w:sz="0" w:space="0" w:color="auto"/>
                            <w:right w:val="none" w:sz="0" w:space="0" w:color="auto"/>
                          </w:divBdr>
                          <w:divsChild>
                            <w:div w:id="1847939811">
                              <w:marLeft w:val="0"/>
                              <w:marRight w:val="0"/>
                              <w:marTop w:val="0"/>
                              <w:marBottom w:val="0"/>
                              <w:divBdr>
                                <w:top w:val="none" w:sz="0" w:space="0" w:color="auto"/>
                                <w:left w:val="none" w:sz="0" w:space="0" w:color="auto"/>
                                <w:bottom w:val="none" w:sz="0" w:space="0" w:color="auto"/>
                                <w:right w:val="none" w:sz="0" w:space="0" w:color="auto"/>
                              </w:divBdr>
                            </w:div>
                            <w:div w:id="2035958542">
                              <w:marLeft w:val="0"/>
                              <w:marRight w:val="0"/>
                              <w:marTop w:val="0"/>
                              <w:marBottom w:val="0"/>
                              <w:divBdr>
                                <w:top w:val="none" w:sz="0" w:space="0" w:color="auto"/>
                                <w:left w:val="none" w:sz="0" w:space="0" w:color="auto"/>
                                <w:bottom w:val="none" w:sz="0" w:space="0" w:color="auto"/>
                                <w:right w:val="none" w:sz="0" w:space="0" w:color="auto"/>
                              </w:divBdr>
                            </w:div>
                            <w:div w:id="498615761">
                              <w:marLeft w:val="0"/>
                              <w:marRight w:val="0"/>
                              <w:marTop w:val="0"/>
                              <w:marBottom w:val="0"/>
                              <w:divBdr>
                                <w:top w:val="none" w:sz="0" w:space="0" w:color="auto"/>
                                <w:left w:val="none" w:sz="0" w:space="0" w:color="auto"/>
                                <w:bottom w:val="none" w:sz="0" w:space="0" w:color="auto"/>
                                <w:right w:val="none" w:sz="0" w:space="0" w:color="auto"/>
                              </w:divBdr>
                            </w:div>
                            <w:div w:id="187650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4886910">
      <w:marLeft w:val="0"/>
      <w:marRight w:val="0"/>
      <w:marTop w:val="0"/>
      <w:marBottom w:val="0"/>
      <w:divBdr>
        <w:top w:val="none" w:sz="0" w:space="0" w:color="auto"/>
        <w:left w:val="none" w:sz="0" w:space="0" w:color="auto"/>
        <w:bottom w:val="none" w:sz="0" w:space="0" w:color="auto"/>
        <w:right w:val="none" w:sz="0" w:space="0" w:color="auto"/>
      </w:divBdr>
    </w:div>
    <w:div w:id="1104886912">
      <w:marLeft w:val="0"/>
      <w:marRight w:val="0"/>
      <w:marTop w:val="0"/>
      <w:marBottom w:val="0"/>
      <w:divBdr>
        <w:top w:val="none" w:sz="0" w:space="0" w:color="auto"/>
        <w:left w:val="none" w:sz="0" w:space="0" w:color="auto"/>
        <w:bottom w:val="none" w:sz="0" w:space="0" w:color="auto"/>
        <w:right w:val="none" w:sz="0" w:space="0" w:color="auto"/>
      </w:divBdr>
      <w:divsChild>
        <w:div w:id="1104886921">
          <w:marLeft w:val="0"/>
          <w:marRight w:val="0"/>
          <w:marTop w:val="0"/>
          <w:marBottom w:val="0"/>
          <w:divBdr>
            <w:top w:val="none" w:sz="0" w:space="0" w:color="auto"/>
            <w:left w:val="none" w:sz="0" w:space="0" w:color="auto"/>
            <w:bottom w:val="none" w:sz="0" w:space="0" w:color="auto"/>
            <w:right w:val="none" w:sz="0" w:space="0" w:color="auto"/>
          </w:divBdr>
          <w:divsChild>
            <w:div w:id="110488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886918">
      <w:marLeft w:val="0"/>
      <w:marRight w:val="0"/>
      <w:marTop w:val="0"/>
      <w:marBottom w:val="0"/>
      <w:divBdr>
        <w:top w:val="none" w:sz="0" w:space="0" w:color="auto"/>
        <w:left w:val="none" w:sz="0" w:space="0" w:color="auto"/>
        <w:bottom w:val="none" w:sz="0" w:space="0" w:color="auto"/>
        <w:right w:val="none" w:sz="0" w:space="0" w:color="auto"/>
      </w:divBdr>
      <w:divsChild>
        <w:div w:id="1104886922">
          <w:marLeft w:val="0"/>
          <w:marRight w:val="0"/>
          <w:marTop w:val="0"/>
          <w:marBottom w:val="0"/>
          <w:divBdr>
            <w:top w:val="none" w:sz="0" w:space="0" w:color="auto"/>
            <w:left w:val="none" w:sz="0" w:space="0" w:color="auto"/>
            <w:bottom w:val="none" w:sz="0" w:space="0" w:color="auto"/>
            <w:right w:val="none" w:sz="0" w:space="0" w:color="auto"/>
          </w:divBdr>
        </w:div>
      </w:divsChild>
    </w:div>
    <w:div w:id="1104886919">
      <w:marLeft w:val="0"/>
      <w:marRight w:val="0"/>
      <w:marTop w:val="0"/>
      <w:marBottom w:val="0"/>
      <w:divBdr>
        <w:top w:val="none" w:sz="0" w:space="0" w:color="auto"/>
        <w:left w:val="none" w:sz="0" w:space="0" w:color="auto"/>
        <w:bottom w:val="none" w:sz="0" w:space="0" w:color="auto"/>
        <w:right w:val="none" w:sz="0" w:space="0" w:color="auto"/>
      </w:divBdr>
      <w:divsChild>
        <w:div w:id="1104886914">
          <w:marLeft w:val="0"/>
          <w:marRight w:val="0"/>
          <w:marTop w:val="0"/>
          <w:marBottom w:val="0"/>
          <w:divBdr>
            <w:top w:val="none" w:sz="0" w:space="0" w:color="auto"/>
            <w:left w:val="none" w:sz="0" w:space="0" w:color="auto"/>
            <w:bottom w:val="none" w:sz="0" w:space="0" w:color="auto"/>
            <w:right w:val="none" w:sz="0" w:space="0" w:color="auto"/>
          </w:divBdr>
          <w:divsChild>
            <w:div w:id="1104886911">
              <w:marLeft w:val="0"/>
              <w:marRight w:val="0"/>
              <w:marTop w:val="0"/>
              <w:marBottom w:val="0"/>
              <w:divBdr>
                <w:top w:val="none" w:sz="0" w:space="0" w:color="auto"/>
                <w:left w:val="none" w:sz="0" w:space="0" w:color="auto"/>
                <w:bottom w:val="none" w:sz="0" w:space="0" w:color="auto"/>
                <w:right w:val="none" w:sz="0" w:space="0" w:color="auto"/>
              </w:divBdr>
            </w:div>
            <w:div w:id="1104886913">
              <w:marLeft w:val="0"/>
              <w:marRight w:val="0"/>
              <w:marTop w:val="0"/>
              <w:marBottom w:val="0"/>
              <w:divBdr>
                <w:top w:val="none" w:sz="0" w:space="0" w:color="auto"/>
                <w:left w:val="none" w:sz="0" w:space="0" w:color="auto"/>
                <w:bottom w:val="none" w:sz="0" w:space="0" w:color="auto"/>
                <w:right w:val="none" w:sz="0" w:space="0" w:color="auto"/>
              </w:divBdr>
            </w:div>
            <w:div w:id="1104886915">
              <w:marLeft w:val="0"/>
              <w:marRight w:val="0"/>
              <w:marTop w:val="0"/>
              <w:marBottom w:val="0"/>
              <w:divBdr>
                <w:top w:val="none" w:sz="0" w:space="0" w:color="auto"/>
                <w:left w:val="none" w:sz="0" w:space="0" w:color="auto"/>
                <w:bottom w:val="none" w:sz="0" w:space="0" w:color="auto"/>
                <w:right w:val="none" w:sz="0" w:space="0" w:color="auto"/>
              </w:divBdr>
            </w:div>
            <w:div w:id="1104886916">
              <w:marLeft w:val="0"/>
              <w:marRight w:val="0"/>
              <w:marTop w:val="0"/>
              <w:marBottom w:val="0"/>
              <w:divBdr>
                <w:top w:val="none" w:sz="0" w:space="0" w:color="auto"/>
                <w:left w:val="none" w:sz="0" w:space="0" w:color="auto"/>
                <w:bottom w:val="none" w:sz="0" w:space="0" w:color="auto"/>
                <w:right w:val="none" w:sz="0" w:space="0" w:color="auto"/>
              </w:divBdr>
            </w:div>
            <w:div w:id="110488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896009">
      <w:bodyDiv w:val="1"/>
      <w:marLeft w:val="0"/>
      <w:marRight w:val="0"/>
      <w:marTop w:val="0"/>
      <w:marBottom w:val="0"/>
      <w:divBdr>
        <w:top w:val="none" w:sz="0" w:space="0" w:color="auto"/>
        <w:left w:val="none" w:sz="0" w:space="0" w:color="auto"/>
        <w:bottom w:val="none" w:sz="0" w:space="0" w:color="auto"/>
        <w:right w:val="none" w:sz="0" w:space="0" w:color="auto"/>
      </w:divBdr>
    </w:div>
    <w:div w:id="2030334429">
      <w:bodyDiv w:val="1"/>
      <w:marLeft w:val="0"/>
      <w:marRight w:val="0"/>
      <w:marTop w:val="0"/>
      <w:marBottom w:val="0"/>
      <w:divBdr>
        <w:top w:val="none" w:sz="0" w:space="0" w:color="auto"/>
        <w:left w:val="none" w:sz="0" w:space="0" w:color="auto"/>
        <w:bottom w:val="none" w:sz="0" w:space="0" w:color="auto"/>
        <w:right w:val="none" w:sz="0" w:space="0" w:color="auto"/>
      </w:divBdr>
    </w:div>
    <w:div w:id="204217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p.cga.ct.gov/apa/wp-content/cgacustom/reports/performance/PERFORMANCE_Connecticut%20Prescription%20Monitoring%20Program_20200716.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p.cga.ct.gov/apa/wp-content/cgacustom/reports/performance/PERFORMANCE_Connecticut%20Prescription%20Monitoring%20Program_20200716.pdf" TargetMode="External"/><Relationship Id="rId5" Type="http://schemas.openxmlformats.org/officeDocument/2006/relationships/footnotes" Target="footnotes.xml"/><Relationship Id="rId10" Type="http://schemas.openxmlformats.org/officeDocument/2006/relationships/hyperlink" Target="http://www.youthinkyouknowct.org" TargetMode="External"/><Relationship Id="rId4" Type="http://schemas.openxmlformats.org/officeDocument/2006/relationships/webSettings" Target="webSettings.xml"/><Relationship Id="rId9" Type="http://schemas.openxmlformats.org/officeDocument/2006/relationships/hyperlink" Target="http://www.drugfreect.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348</TotalTime>
  <Pages>3</Pages>
  <Words>1609</Words>
  <Characters>9486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DMHAS</Company>
  <LinksUpToDate>false</LinksUpToDate>
  <CharactersWithSpaces>11073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Coalition Coordinator</dc:creator>
  <cp:lastModifiedBy>Nicole Mason</cp:lastModifiedBy>
  <cp:revision>27</cp:revision>
  <cp:lastPrinted>2017-10-25T14:35:00Z</cp:lastPrinted>
  <dcterms:created xsi:type="dcterms:W3CDTF">2022-11-14T16:14:00Z</dcterms:created>
  <dcterms:modified xsi:type="dcterms:W3CDTF">2023-10-02T12:43:00Z</dcterms:modified>
</cp:coreProperties>
</file>